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2B053F" w14:textId="3E2CA27C" w:rsidR="00B75CE9" w:rsidRDefault="008B17C7" w:rsidP="00B75CE9">
      <w:pPr>
        <w:spacing w:after="120" w:line="360" w:lineRule="auto"/>
        <w:ind w:left="567" w:right="1695"/>
        <w:rPr>
          <w:rFonts w:ascii="Arial" w:hAnsi="Arial" w:cs="Arial"/>
          <w:b/>
          <w:bCs/>
          <w:sz w:val="28"/>
          <w:szCs w:val="28"/>
        </w:rPr>
      </w:pPr>
      <w:r>
        <w:rPr>
          <w:rFonts w:ascii="Arial" w:hAnsi="Arial"/>
          <w:b/>
          <w:sz w:val="28"/>
        </w:rPr>
        <w:t>Combinación de rodillos de corte AMAZONE TopCut 12000-2T</w:t>
      </w:r>
    </w:p>
    <w:p w14:paraId="77523A59" w14:textId="2BD05EAA" w:rsidR="00070765" w:rsidRDefault="002A6579" w:rsidP="00754BFD">
      <w:pPr>
        <w:spacing w:after="120" w:line="360" w:lineRule="auto"/>
        <w:ind w:left="567" w:right="1695"/>
        <w:rPr>
          <w:rFonts w:ascii="Arial" w:eastAsia="Arial" w:hAnsi="Arial" w:cs="Arial"/>
          <w:b/>
          <w:bCs/>
          <w:i/>
        </w:rPr>
      </w:pPr>
      <w:r>
        <w:rPr>
          <w:rFonts w:ascii="Arial" w:hAnsi="Arial"/>
          <w:b/>
          <w:i/>
        </w:rPr>
        <w:t xml:space="preserve">Laboreo del suelo muy superficial y eficiente </w:t>
      </w:r>
    </w:p>
    <w:p w14:paraId="71ECA980" w14:textId="77777777" w:rsidR="008B17C7" w:rsidRPr="00754BFD" w:rsidRDefault="008B17C7" w:rsidP="00754BFD">
      <w:pPr>
        <w:spacing w:after="120" w:line="360" w:lineRule="auto"/>
        <w:ind w:left="567" w:right="1695"/>
        <w:rPr>
          <w:rFonts w:ascii="Arial" w:eastAsia="Arial" w:hAnsi="Arial" w:cs="Arial"/>
          <w:b/>
          <w:bCs/>
          <w:i/>
        </w:rPr>
      </w:pPr>
    </w:p>
    <w:p w14:paraId="0C2BD001" w14:textId="316A63F1" w:rsidR="00754BFD" w:rsidRPr="008B17C7" w:rsidRDefault="008B17C7" w:rsidP="00B75CE9">
      <w:pPr>
        <w:spacing w:after="120" w:line="360" w:lineRule="auto"/>
        <w:ind w:left="567" w:right="1695"/>
        <w:rPr>
          <w:rFonts w:ascii="Arial" w:eastAsia="Arial" w:hAnsi="Arial" w:cs="Arial"/>
          <w:b/>
          <w:bCs/>
        </w:rPr>
      </w:pPr>
      <w:r>
        <w:rPr>
          <w:rFonts w:ascii="Arial" w:hAnsi="Arial"/>
          <w:b/>
        </w:rPr>
        <w:t>El reto</w:t>
      </w:r>
    </w:p>
    <w:p w14:paraId="7A5E00F3" w14:textId="277B778E" w:rsidR="00B75CE9" w:rsidRPr="00B75CE9" w:rsidRDefault="00B75CE9" w:rsidP="00B75CE9">
      <w:pPr>
        <w:spacing w:after="120" w:line="360" w:lineRule="auto"/>
        <w:ind w:left="567" w:right="1695"/>
        <w:rPr>
          <w:rFonts w:ascii="Arial" w:eastAsia="Arial" w:hAnsi="Arial" w:cs="Arial"/>
        </w:rPr>
      </w:pPr>
      <w:r>
        <w:rPr>
          <w:rFonts w:ascii="Arial" w:hAnsi="Arial"/>
        </w:rPr>
        <w:t xml:space="preserve">El laboreo del suelo es un aspecto cada vez más importante del trabajo de muchas explotaciones agrícolas. Cuanto mayores sean los problemas de sequía, resistencias y normativas para reducir el uso de productos fitosanitarios, más importante resulta elegir el método de laboreo adecuado. El primer cultivo del rastrojo es fundamental en este contexto, puesto que aquí hay retos importantes. Por un lado, se trata de crear un lecho de siembra óptimo para la germinación del cereal caído y de las semillas de malas hierbas y maleza. Esto significa que las plantas no deseadas para el cultivo siguiente pueden germinar directamente después del cultivo del rastrojo y combatirse mecánicamente en la segunda pasada. El laboreo del suelo muy superficial con unas condiciones de germinación óptimas es extremadamente importante, en especial cuando se trata de colza oleaginosa y en zonas problemáticas con cola de zorra y aperas. Las semillas no deben mezclarse a demasiada profundidad en el suelo para que no entren en un estado de dormancia.  </w:t>
      </w:r>
    </w:p>
    <w:p w14:paraId="0357573A" w14:textId="547E2A60" w:rsidR="00B75CE9" w:rsidRPr="00B75CE9" w:rsidRDefault="007847A5" w:rsidP="00A26905">
      <w:pPr>
        <w:spacing w:after="120" w:line="360" w:lineRule="auto"/>
        <w:ind w:left="567" w:right="1695"/>
        <w:rPr>
          <w:rFonts w:ascii="Arial" w:eastAsia="Arial" w:hAnsi="Arial" w:cs="Arial"/>
        </w:rPr>
      </w:pPr>
      <w:r>
        <w:rPr>
          <w:rFonts w:ascii="Arial" w:hAnsi="Arial"/>
        </w:rPr>
        <w:t>Por otra parte, la descomposición de los restos orgánicos desempeña un papel decisivo para la higiene del campo. Una buena descomposición reduce la transmisión de enfermedades fúngicas y de plagas. Además, se mejora la disponibilidad de nutrientes procedentes de los restos de plantas. Por lo tanto, es importante que la materia orgánica se corte o desmenuce durante la primera fase de laboreo.</w:t>
      </w:r>
    </w:p>
    <w:p w14:paraId="10BCB4B9" w14:textId="097F04E0" w:rsidR="0006262C" w:rsidRDefault="00BD3DCC" w:rsidP="001E778C">
      <w:pPr>
        <w:spacing w:after="120" w:line="360" w:lineRule="auto"/>
        <w:ind w:left="567" w:right="1695"/>
        <w:rPr>
          <w:rFonts w:ascii="Arial" w:eastAsia="Arial" w:hAnsi="Arial" w:cs="Arial"/>
        </w:rPr>
      </w:pPr>
      <w:r>
        <w:rPr>
          <w:rFonts w:ascii="Arial" w:hAnsi="Arial"/>
        </w:rPr>
        <w:t xml:space="preserve">En vista de la creciente sequía estival, es fundamental asimismo minimizar la evaporación y conservar el agua durante el laboreo del suelo. En consecuencia, es esencial trabajar solo a la profundidad estrictamente necesaria en la primera pasada. </w:t>
      </w:r>
    </w:p>
    <w:p w14:paraId="0DC58BC3" w14:textId="77777777" w:rsidR="001E778C" w:rsidRDefault="001E778C" w:rsidP="001E778C">
      <w:pPr>
        <w:spacing w:after="120" w:line="360" w:lineRule="auto"/>
        <w:ind w:left="567" w:right="1695"/>
        <w:rPr>
          <w:rFonts w:ascii="Arial" w:eastAsia="Arial" w:hAnsi="Arial" w:cs="Arial"/>
        </w:rPr>
      </w:pPr>
    </w:p>
    <w:p w14:paraId="6EACCC50" w14:textId="77777777" w:rsidR="0017512C" w:rsidRDefault="0017512C" w:rsidP="001703E9">
      <w:pPr>
        <w:spacing w:line="360" w:lineRule="auto"/>
        <w:ind w:left="567" w:right="1497"/>
        <w:rPr>
          <w:rFonts w:ascii="Arial" w:hAnsi="Arial"/>
          <w:b/>
        </w:rPr>
      </w:pPr>
    </w:p>
    <w:p w14:paraId="733FF081" w14:textId="5A28EA2E" w:rsidR="00B75CE9" w:rsidRDefault="008B17C7" w:rsidP="001703E9">
      <w:pPr>
        <w:spacing w:line="360" w:lineRule="auto"/>
        <w:ind w:left="567" w:right="1497"/>
        <w:rPr>
          <w:rFonts w:ascii="Arial" w:eastAsia="Arial" w:hAnsi="Arial" w:cs="Arial"/>
          <w:b/>
          <w:bCs/>
        </w:rPr>
      </w:pPr>
      <w:r>
        <w:rPr>
          <w:rFonts w:ascii="Arial" w:hAnsi="Arial"/>
          <w:b/>
        </w:rPr>
        <w:t>La solución: combinación de rodillos de corte TopCut con diferentes combinaciones de herramientas para distintos cultivos</w:t>
      </w:r>
    </w:p>
    <w:p w14:paraId="38CF080D" w14:textId="77777777" w:rsidR="0006262C" w:rsidRPr="00B75CE9" w:rsidRDefault="0006262C" w:rsidP="001703E9">
      <w:pPr>
        <w:spacing w:line="360" w:lineRule="auto"/>
        <w:ind w:left="567" w:right="1497"/>
        <w:rPr>
          <w:rFonts w:ascii="Arial" w:eastAsia="Arial" w:hAnsi="Arial" w:cs="Arial"/>
          <w:b/>
          <w:bCs/>
        </w:rPr>
      </w:pPr>
    </w:p>
    <w:p w14:paraId="2DB4D104" w14:textId="0C321533" w:rsidR="00F41B4F" w:rsidRDefault="000D33BC" w:rsidP="00B75CE9">
      <w:pPr>
        <w:spacing w:after="120" w:line="360" w:lineRule="auto"/>
        <w:ind w:left="567" w:right="1695"/>
        <w:rPr>
          <w:rFonts w:ascii="Arial" w:eastAsia="Arial" w:hAnsi="Arial" w:cs="Arial"/>
        </w:rPr>
      </w:pPr>
      <w:r>
        <w:rPr>
          <w:rFonts w:ascii="Arial" w:hAnsi="Arial"/>
        </w:rPr>
        <w:t xml:space="preserve">AMAZONE ha desarrollado la combinación de rodillos de corte TopCut 12000-2T con un ancho de trabajo de 12 m para satisfacer las crecientes exigencias del laboreo del suelo muy superficial.  El equipo consta de hasta 3 segmentos de herramientas consecutivos y un segmento de herramientas de arrastre que pueden equiparse con diferentes herramientas en función de los deseos y requisitos del cliente: </w:t>
      </w:r>
    </w:p>
    <w:p w14:paraId="20CFBFF3" w14:textId="41C180AC" w:rsidR="00F41B4F" w:rsidRDefault="00AA7CE1" w:rsidP="00F41B4F">
      <w:pPr>
        <w:pStyle w:val="Listenabsatz"/>
        <w:numPr>
          <w:ilvl w:val="0"/>
          <w:numId w:val="8"/>
        </w:numPr>
        <w:spacing w:after="120" w:line="360" w:lineRule="auto"/>
        <w:ind w:right="1695"/>
        <w:rPr>
          <w:rFonts w:ascii="Arial" w:eastAsia="Arial" w:hAnsi="Arial" w:cs="Arial"/>
        </w:rPr>
      </w:pPr>
      <w:r>
        <w:rPr>
          <w:rFonts w:ascii="Arial" w:hAnsi="Arial"/>
        </w:rPr>
        <w:t xml:space="preserve">Primera fila de herramienta delantera opcional: rodillo de cuchillas </w:t>
      </w:r>
    </w:p>
    <w:p w14:paraId="53E5C89D" w14:textId="6268208E" w:rsidR="00517B55" w:rsidRDefault="00AA7CE1" w:rsidP="00F41B4F">
      <w:pPr>
        <w:pStyle w:val="Listenabsatz"/>
        <w:numPr>
          <w:ilvl w:val="0"/>
          <w:numId w:val="8"/>
        </w:numPr>
        <w:spacing w:after="120" w:line="360" w:lineRule="auto"/>
        <w:ind w:right="1695"/>
        <w:rPr>
          <w:rFonts w:ascii="Arial" w:eastAsia="Arial" w:hAnsi="Arial" w:cs="Arial"/>
        </w:rPr>
      </w:pPr>
      <w:r>
        <w:rPr>
          <w:rFonts w:ascii="Arial" w:hAnsi="Arial"/>
        </w:rPr>
        <w:t xml:space="preserve">Segunda y tercera fila de herramienta principal: combinación de rodillo de cuchillas y/o Minimum TillDisc </w:t>
      </w:r>
    </w:p>
    <w:p w14:paraId="02D1451E" w14:textId="77777777" w:rsidR="0057186D" w:rsidRPr="0057186D" w:rsidRDefault="0057186D" w:rsidP="0057186D">
      <w:pPr>
        <w:pStyle w:val="Listenabsatz"/>
        <w:numPr>
          <w:ilvl w:val="0"/>
          <w:numId w:val="8"/>
        </w:numPr>
        <w:spacing w:after="120" w:line="360" w:lineRule="auto"/>
        <w:ind w:right="1695"/>
        <w:rPr>
          <w:rFonts w:ascii="Arial" w:hAnsi="Arial"/>
        </w:rPr>
      </w:pPr>
      <w:r w:rsidRPr="0057186D">
        <w:rPr>
          <w:rFonts w:ascii="Arial" w:hAnsi="Arial"/>
        </w:rPr>
        <w:t>Cuarta hilera de Herramientas: Rastrillo para paja de tres hileras o opcional rodillo de arrastre sin preherramienta</w:t>
      </w:r>
    </w:p>
    <w:p w14:paraId="1F0D2FBE" w14:textId="77777777" w:rsidR="0017512C" w:rsidRPr="0017512C" w:rsidRDefault="0017512C" w:rsidP="0017512C">
      <w:pPr>
        <w:ind w:left="567"/>
        <w:rPr>
          <w:rFonts w:ascii="Arial" w:eastAsia="Arial" w:hAnsi="Arial" w:cs="Arial"/>
        </w:rPr>
      </w:pPr>
      <w:r>
        <w:rPr>
          <w:noProof/>
        </w:rPr>
        <w:drawing>
          <wp:inline distT="0" distB="0" distL="0" distR="0" wp14:anchorId="27D4C8E0" wp14:editId="0655A70D">
            <wp:extent cx="5029200" cy="3770590"/>
            <wp:effectExtent l="0" t="0" r="0" b="1905"/>
            <wp:docPr id="1548203320" name="Grafik 6" descr="Ein Bild, das Maßstabsmodell, Spielzeug, Far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203320" name="Grafik 6" descr="Ein Bild, das Maßstabsmodell, Spielzeug, Farm enthält.&#10;&#10;KI-generierte Inhalte können fehlerhaft sein."/>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2988" t="2270" b="-1"/>
                    <a:stretch/>
                  </pic:blipFill>
                  <pic:spPr bwMode="auto">
                    <a:xfrm>
                      <a:off x="0" y="0"/>
                      <a:ext cx="5029200" cy="3770590"/>
                    </a:xfrm>
                    <a:prstGeom prst="rect">
                      <a:avLst/>
                    </a:prstGeom>
                    <a:noFill/>
                    <a:ln>
                      <a:noFill/>
                    </a:ln>
                    <a:extLst>
                      <a:ext uri="{53640926-AAD7-44D8-BBD7-CCE9431645EC}">
                        <a14:shadowObscured xmlns:a14="http://schemas.microsoft.com/office/drawing/2010/main"/>
                      </a:ext>
                    </a:extLst>
                  </pic:spPr>
                </pic:pic>
              </a:graphicData>
            </a:graphic>
          </wp:inline>
        </w:drawing>
      </w:r>
      <w:r w:rsidRPr="0017512C">
        <w:rPr>
          <w:rFonts w:ascii="Arial" w:hAnsi="Arial"/>
        </w:rPr>
        <w:t xml:space="preserve"> </w:t>
      </w:r>
    </w:p>
    <w:p w14:paraId="57ED5933" w14:textId="77777777" w:rsidR="0017512C" w:rsidRPr="0017512C" w:rsidRDefault="0017512C" w:rsidP="0017512C">
      <w:pPr>
        <w:ind w:left="567"/>
        <w:rPr>
          <w:rFonts w:ascii="Arial" w:eastAsia="Arial" w:hAnsi="Arial" w:cs="Arial"/>
        </w:rPr>
      </w:pPr>
    </w:p>
    <w:p w14:paraId="4783D6D0" w14:textId="77777777" w:rsidR="0017512C" w:rsidRPr="0017512C" w:rsidRDefault="0017512C" w:rsidP="0017512C">
      <w:pPr>
        <w:ind w:left="567"/>
        <w:rPr>
          <w:rFonts w:ascii="Arial" w:eastAsia="Arial" w:hAnsi="Arial" w:cs="Arial"/>
          <w:i/>
          <w:iCs/>
        </w:rPr>
      </w:pPr>
      <w:r w:rsidRPr="0017512C">
        <w:rPr>
          <w:rFonts w:ascii="Arial" w:hAnsi="Arial"/>
          <w:i/>
          <w:iCs/>
        </w:rPr>
        <w:t xml:space="preserve">El concepto TopCut: trabajo muy superficial con gran flexibilidad. </w:t>
      </w:r>
    </w:p>
    <w:p w14:paraId="562E32D8" w14:textId="3A4703B3" w:rsidR="00681307" w:rsidRPr="007F1291" w:rsidRDefault="001F500A" w:rsidP="00681307">
      <w:pPr>
        <w:spacing w:after="120" w:line="360" w:lineRule="auto"/>
        <w:ind w:left="567" w:right="1695"/>
        <w:rPr>
          <w:rFonts w:ascii="Arial" w:eastAsia="Arial" w:hAnsi="Arial" w:cs="Arial"/>
          <w:color w:val="FF0000"/>
        </w:rPr>
      </w:pPr>
      <w:r>
        <w:rPr>
          <w:rFonts w:ascii="Arial" w:hAnsi="Arial"/>
        </w:rPr>
        <w:lastRenderedPageBreak/>
        <w:br/>
        <w:t xml:space="preserve">Para la trituración intensiva de restos de plantas largos, como tallos de colza o de girasol o cultivos intermedios, es ideal el uso de un rodillo de cuchillas dobles como herramienta principal. Los rodillos de cuchillas cortan y desmenuzan con intensidad los restos de plantas, lo que acelera considerablemente el proceso de descomposición. Además, pese al laboreo superficial de 0-2 cm, los rodillos de cuchillas producen suficiente tierra fina para un lecho de siembra óptimo que favorezca la germinación de las semillas de malas hierbas y del cereal caído. El rodillo de cuchillas dobles también puede utilizarse para la preparación del lecho de siembra y la preparación del lecho de siembra falso. La alta velocidad de rotación produce un efecto de desmenuzamiento excelente. </w:t>
      </w:r>
    </w:p>
    <w:p w14:paraId="48211231" w14:textId="79577A26" w:rsidR="004B2B8E" w:rsidRDefault="007964CA" w:rsidP="004B2B8E">
      <w:pPr>
        <w:spacing w:after="120" w:line="360" w:lineRule="auto"/>
        <w:ind w:left="567" w:right="1695"/>
        <w:rPr>
          <w:rFonts w:ascii="Arial" w:eastAsia="Arial" w:hAnsi="Arial" w:cs="Arial"/>
        </w:rPr>
      </w:pPr>
      <w:r>
        <w:rPr>
          <w:rFonts w:ascii="Arial" w:hAnsi="Arial"/>
        </w:rPr>
        <w:t>Para un laboreo aún más intensivo, se puede utilizar como herramienta principal una combinación de rodillo de cuchillas y cuerpo de discos ondulados Minimum TillDis</w:t>
      </w:r>
      <w:r>
        <w:rPr>
          <w:rFonts w:ascii="Arial" w:hAnsi="Arial"/>
          <w:u w:val="single"/>
        </w:rPr>
        <w:t>c</w:t>
      </w:r>
      <w:r>
        <w:rPr>
          <w:rFonts w:ascii="Arial" w:hAnsi="Arial"/>
        </w:rPr>
        <w:t xml:space="preserve">. Esta disposición brinda la ventaja de que el rodillo de cuchillas corta transversalmente y el Minimum TillDisc corta longitudinalmente al sentido de la marcha. Esto permite un corte en cruz, lo que se traduce en un corte intensivo, especialmente en cereales tumbados y rastrojos de maíz.  </w:t>
      </w:r>
    </w:p>
    <w:p w14:paraId="13827F26" w14:textId="48CC882D" w:rsidR="00B75CE9" w:rsidRDefault="0030465F" w:rsidP="00B75CE9">
      <w:pPr>
        <w:spacing w:after="120" w:line="360" w:lineRule="auto"/>
        <w:ind w:left="567" w:right="1695"/>
        <w:rPr>
          <w:rFonts w:ascii="Arial" w:eastAsia="Arial" w:hAnsi="Arial" w:cs="Arial"/>
        </w:rPr>
      </w:pPr>
      <w:r>
        <w:rPr>
          <w:rFonts w:ascii="Arial" w:hAnsi="Arial"/>
        </w:rPr>
        <w:t xml:space="preserve">Una tercera opción es equipar el cuerpo de herramientas principal con un Minimum TillDisc doble. Esta combinación permite trabajar el suelo hasta una profundidad de 3 cm sin mover la tierra. Especialmente en primavera, esta solución tiene la ventaja de abrir el suelo, lo que favorece la ventilación y el calentamiento. Este es el caso, en particular, en la siembra cero labranza de cultivos de primavera como cereales o remolacha. El cuerpo de discos Minimum TillDisc corta intensamente los cereales tumbados sin mover la tierra. </w:t>
      </w:r>
    </w:p>
    <w:p w14:paraId="495FA0BE" w14:textId="1FB76779" w:rsidR="00BC4B38" w:rsidRDefault="00637020" w:rsidP="00B75CE9">
      <w:pPr>
        <w:spacing w:after="120" w:line="360" w:lineRule="auto"/>
        <w:ind w:left="567" w:right="1695"/>
        <w:rPr>
          <w:rFonts w:ascii="Arial" w:eastAsia="Arial" w:hAnsi="Arial" w:cs="Arial"/>
        </w:rPr>
      </w:pPr>
      <w:r>
        <w:rPr>
          <w:rFonts w:ascii="Arial" w:hAnsi="Arial"/>
        </w:rPr>
        <w:t>Como opción se puede seleccionar un rodillo de cuchillas como herramienta delantera adicional. Esto intensifica la trituración de los restos de plantas.</w:t>
      </w:r>
    </w:p>
    <w:p w14:paraId="1D1ACB72" w14:textId="77777777" w:rsidR="00B179BB" w:rsidRDefault="00B179BB" w:rsidP="00B75CE9">
      <w:pPr>
        <w:spacing w:after="120" w:line="360" w:lineRule="auto"/>
        <w:ind w:left="567" w:right="1695"/>
        <w:rPr>
          <w:rFonts w:ascii="Arial" w:eastAsia="Arial" w:hAnsi="Arial" w:cs="Arial"/>
          <w:b/>
          <w:bCs/>
        </w:rPr>
      </w:pPr>
    </w:p>
    <w:p w14:paraId="5101C57D" w14:textId="77777777" w:rsidR="0017512C" w:rsidRDefault="0017512C" w:rsidP="00B75CE9">
      <w:pPr>
        <w:spacing w:after="120" w:line="360" w:lineRule="auto"/>
        <w:ind w:left="567" w:right="1695"/>
        <w:rPr>
          <w:rFonts w:ascii="Arial" w:eastAsia="Arial" w:hAnsi="Arial" w:cs="Arial"/>
          <w:b/>
          <w:bCs/>
        </w:rPr>
      </w:pPr>
    </w:p>
    <w:p w14:paraId="0BE39B82" w14:textId="77777777" w:rsidR="0017512C" w:rsidRDefault="0017512C" w:rsidP="00B75CE9">
      <w:pPr>
        <w:spacing w:after="120" w:line="360" w:lineRule="auto"/>
        <w:ind w:left="567" w:right="1695"/>
        <w:rPr>
          <w:rFonts w:ascii="Arial" w:eastAsia="Arial" w:hAnsi="Arial" w:cs="Arial"/>
          <w:b/>
          <w:bCs/>
        </w:rPr>
      </w:pPr>
    </w:p>
    <w:p w14:paraId="6184808E" w14:textId="54136ED2" w:rsidR="00B75CE9" w:rsidRPr="00B75CE9" w:rsidRDefault="00094A90" w:rsidP="00B75CE9">
      <w:pPr>
        <w:spacing w:after="120" w:line="360" w:lineRule="auto"/>
        <w:ind w:left="567" w:right="1695"/>
        <w:rPr>
          <w:rFonts w:ascii="Arial" w:eastAsia="Arial" w:hAnsi="Arial" w:cs="Arial"/>
        </w:rPr>
      </w:pPr>
      <w:r>
        <w:rPr>
          <w:rFonts w:ascii="Arial" w:hAnsi="Arial"/>
          <w:b/>
        </w:rPr>
        <w:lastRenderedPageBreak/>
        <w:t>Preparación del suelo o recompactación</w:t>
      </w:r>
    </w:p>
    <w:p w14:paraId="1F1D0BE4" w14:textId="1CAF1E4D" w:rsidR="005A0EC4" w:rsidRDefault="00CA75A3" w:rsidP="00AB2947">
      <w:pPr>
        <w:spacing w:after="120" w:line="360" w:lineRule="auto"/>
        <w:ind w:left="567" w:right="1695"/>
        <w:rPr>
          <w:rFonts w:ascii="Arial" w:eastAsia="Arial" w:hAnsi="Arial" w:cs="Arial"/>
        </w:rPr>
      </w:pPr>
      <w:r>
        <w:rPr>
          <w:rFonts w:ascii="Arial" w:hAnsi="Arial"/>
        </w:rPr>
        <w:t xml:space="preserve">Para mejorar aún más la distribución de la paja después de la cosecha, se puede utilizar opcionalmente la rastra pesada de tres hileras detrás de las herramientas principales. Además de distribuir la paja, también sacude las semillas de la paja, las vainas o las espigas. La rastra produce asimismo tierra fina adicional. Esto favorece de nuevo la germinación de malas hierbas. La agresividad de la rastra puede modificarse hidráulicamente desde la cabina durante la marcha. La rastra para paja está disponible opcionalmente en versión HD con puntas de metal duro, lo que multiplica su vida útil. </w:t>
      </w:r>
    </w:p>
    <w:p w14:paraId="4AB9FC75" w14:textId="1CB7B234" w:rsidR="00982D38" w:rsidRDefault="00E31AF8" w:rsidP="009D0F13">
      <w:pPr>
        <w:spacing w:after="120" w:line="360" w:lineRule="auto"/>
        <w:ind w:left="567" w:right="1695"/>
        <w:rPr>
          <w:rFonts w:ascii="Arial" w:eastAsia="Arial" w:hAnsi="Arial" w:cs="Arial"/>
        </w:rPr>
      </w:pPr>
      <w:r>
        <w:rPr>
          <w:rFonts w:ascii="Arial" w:hAnsi="Arial"/>
        </w:rPr>
        <w:t>Como alternativa, existen rodillos de arrastre que reducen el secado del suelo mediante una recompactación óptima. El rodillo de disco DW de 600 mm de diámetro se caracteriza tanto por su buena recompactación como por su efecto de corte especialmente bueno. Los restos de plantas, como los rastrojos de maíz o los cultivos intermedios, se cortan y desmenuzan aún más por los anillos afilados del rodillo. Esto también favorece una descomposición más rápida. El rodillo de anillo cónico con perfil de neumático Matrix KWM 600 genera un efecto de desmenuzamiento especialmente bueno en la preparación del lecho de siembra clásico. También es perfecto para crear un lecho de siembra falso. De este modo, las malas hierbas problemáticas, como la cola de zorra y las aperas, se hacen germinar antes de la siembra propiamente dicha, para poder combatirlas después mecánicamente con el TopCut en la segunda pasada.</w:t>
      </w:r>
    </w:p>
    <w:p w14:paraId="14D4F127" w14:textId="77777777" w:rsidR="00B75CE9" w:rsidRPr="00B75CE9" w:rsidRDefault="00B75CE9" w:rsidP="00B75CE9">
      <w:pPr>
        <w:spacing w:after="120" w:line="360" w:lineRule="auto"/>
        <w:ind w:left="567" w:right="1695"/>
        <w:rPr>
          <w:rFonts w:ascii="Arial" w:eastAsia="Arial" w:hAnsi="Arial" w:cs="Arial"/>
        </w:rPr>
      </w:pPr>
    </w:p>
    <w:p w14:paraId="6C5ECAD9" w14:textId="035DAB55" w:rsidR="00B75CE9" w:rsidRPr="00B75CE9" w:rsidRDefault="00E97CBC" w:rsidP="00B75CE9">
      <w:pPr>
        <w:spacing w:after="120" w:line="360" w:lineRule="auto"/>
        <w:ind w:left="567" w:right="1695"/>
        <w:rPr>
          <w:rFonts w:ascii="Arial" w:eastAsia="Arial" w:hAnsi="Arial" w:cs="Arial"/>
        </w:rPr>
      </w:pPr>
      <w:r>
        <w:rPr>
          <w:rFonts w:ascii="Arial" w:hAnsi="Arial"/>
          <w:b/>
        </w:rPr>
        <w:t xml:space="preserve">Conclusión: </w:t>
      </w:r>
    </w:p>
    <w:p w14:paraId="11EFE020" w14:textId="3C9C803A" w:rsidR="00B75CE9" w:rsidRDefault="00FB2C40" w:rsidP="00B75CE9">
      <w:pPr>
        <w:spacing w:after="120" w:line="360" w:lineRule="auto"/>
        <w:ind w:left="567" w:right="1695"/>
        <w:rPr>
          <w:rFonts w:ascii="Arial" w:eastAsia="Arial" w:hAnsi="Arial" w:cs="Arial"/>
        </w:rPr>
      </w:pPr>
      <w:r>
        <w:rPr>
          <w:rFonts w:ascii="Arial" w:hAnsi="Arial"/>
        </w:rPr>
        <w:t xml:space="preserve">La combinación de rodillos de corte TopCut 12000-2T ofrece la elección adecuada para cada explotación agrícola gracias a la gran selección de combinaciones de herramientas y herramientas de arrastre. De este modo, el TopCut puede integrarse en la siembra directa antierosiva, en la siembra con arado o en la siembra cero labranza. Gracias a su gran ancho de trabajo de 12,1 m y a la alta velocidad de trabajo de hasta 20 km/h, es posible obtener </w:t>
      </w:r>
      <w:r>
        <w:rPr>
          <w:rFonts w:ascii="Arial" w:hAnsi="Arial"/>
        </w:rPr>
        <w:lastRenderedPageBreak/>
        <w:t>enormes rendimientos por superficie al día, lo que resulta especialmente rentable con un consumo de combustible muy bajo de aprox. 2,5 l/ha. Además de por su elevado rendimiento por superficie, el TopCut también impresiona por su comportamiento de desgaste. Gracias a las cuchillas reversibles del rodillo de cuchillas, se puede duplicar la vida útil y minimizar los costes de desgaste.</w:t>
      </w:r>
    </w:p>
    <w:p w14:paraId="6B0E2785" w14:textId="77777777" w:rsidR="00FB2C40" w:rsidRPr="00B75CE9" w:rsidRDefault="00FB2C40" w:rsidP="00B75CE9">
      <w:pPr>
        <w:spacing w:after="120" w:line="360" w:lineRule="auto"/>
        <w:ind w:left="567" w:right="1695"/>
        <w:rPr>
          <w:rFonts w:ascii="Arial" w:eastAsia="Arial" w:hAnsi="Arial" w:cs="Arial"/>
        </w:rPr>
      </w:pPr>
    </w:p>
    <w:p w14:paraId="7EC550FC" w14:textId="7D5B6DC3" w:rsidR="00B75CE9" w:rsidRPr="00B75CE9" w:rsidRDefault="00FB2C40" w:rsidP="00B75CE9">
      <w:pPr>
        <w:spacing w:after="120" w:line="360" w:lineRule="auto"/>
        <w:ind w:left="567" w:right="1695"/>
        <w:rPr>
          <w:rFonts w:ascii="Arial" w:eastAsia="Arial" w:hAnsi="Arial" w:cs="Arial"/>
          <w:b/>
          <w:bCs/>
        </w:rPr>
      </w:pPr>
      <w:r>
        <w:rPr>
          <w:rFonts w:ascii="Arial" w:hAnsi="Arial"/>
          <w:b/>
        </w:rPr>
        <w:t>Las ventajas de un vistazo:</w:t>
      </w:r>
    </w:p>
    <w:p w14:paraId="3FA26DCE" w14:textId="248EEED8" w:rsidR="00C80842" w:rsidRDefault="00C80842" w:rsidP="00C80842">
      <w:pPr>
        <w:pStyle w:val="Listenabsatz"/>
        <w:numPr>
          <w:ilvl w:val="0"/>
          <w:numId w:val="7"/>
        </w:numPr>
        <w:spacing w:after="120" w:line="360" w:lineRule="auto"/>
        <w:ind w:right="1695"/>
        <w:rPr>
          <w:rFonts w:ascii="Arial" w:eastAsia="Arial" w:hAnsi="Arial" w:cs="Arial"/>
        </w:rPr>
      </w:pPr>
      <w:r>
        <w:rPr>
          <w:rFonts w:ascii="Arial" w:hAnsi="Arial"/>
        </w:rPr>
        <w:t>Efecto de corte perfecto en rastrojos de colza, girasol y maíz, así como en cultivos intermedios</w:t>
      </w:r>
    </w:p>
    <w:p w14:paraId="56710D9A" w14:textId="76BDCC82" w:rsidR="00415494" w:rsidRPr="00C80842" w:rsidRDefault="00415494" w:rsidP="00C80842">
      <w:pPr>
        <w:pStyle w:val="Listenabsatz"/>
        <w:numPr>
          <w:ilvl w:val="0"/>
          <w:numId w:val="7"/>
        </w:numPr>
        <w:spacing w:after="120" w:line="360" w:lineRule="auto"/>
        <w:ind w:right="1695"/>
        <w:rPr>
          <w:rFonts w:ascii="Arial" w:eastAsia="Arial" w:hAnsi="Arial" w:cs="Arial"/>
        </w:rPr>
      </w:pPr>
      <w:r>
        <w:rPr>
          <w:rFonts w:ascii="Arial" w:hAnsi="Arial"/>
        </w:rPr>
        <w:t xml:space="preserve">Trituración óptima para un proceso de descomposición acelerado </w:t>
      </w:r>
    </w:p>
    <w:p w14:paraId="72C0D9AA" w14:textId="0C915CD1" w:rsidR="00B75CE9" w:rsidRDefault="00B75CE9" w:rsidP="00B75CE9">
      <w:pPr>
        <w:pStyle w:val="Listenabsatz"/>
        <w:numPr>
          <w:ilvl w:val="0"/>
          <w:numId w:val="7"/>
        </w:numPr>
        <w:spacing w:after="120" w:line="360" w:lineRule="auto"/>
        <w:ind w:right="1695"/>
        <w:rPr>
          <w:rFonts w:ascii="Arial" w:eastAsia="Arial" w:hAnsi="Arial" w:cs="Arial"/>
        </w:rPr>
      </w:pPr>
      <w:r>
        <w:rPr>
          <w:rFonts w:ascii="Arial" w:hAnsi="Arial"/>
        </w:rPr>
        <w:t>Laboreo del suelo muy superficial con una elevada proporción de tierra fina para unas condiciones de germinación perfectas, incluso en rastrojos de cereales</w:t>
      </w:r>
    </w:p>
    <w:p w14:paraId="2445133D" w14:textId="5BB3F283" w:rsidR="00E04AEA" w:rsidRPr="00E04AEA" w:rsidRDefault="00E04AEA" w:rsidP="00E04AEA">
      <w:pPr>
        <w:pStyle w:val="Listenabsatz"/>
        <w:numPr>
          <w:ilvl w:val="0"/>
          <w:numId w:val="7"/>
        </w:numPr>
        <w:spacing w:after="120" w:line="360" w:lineRule="auto"/>
        <w:ind w:right="1695"/>
        <w:rPr>
          <w:rFonts w:ascii="Arial" w:eastAsia="Arial" w:hAnsi="Arial" w:cs="Arial"/>
        </w:rPr>
      </w:pPr>
      <w:r>
        <w:rPr>
          <w:rFonts w:ascii="Arial" w:hAnsi="Arial"/>
        </w:rPr>
        <w:t xml:space="preserve">Mejor distribución de la paja y producción de tierra fina con la rastra </w:t>
      </w:r>
    </w:p>
    <w:p w14:paraId="0F8FFBCE" w14:textId="72E0479E" w:rsidR="00B75CE9" w:rsidRDefault="00B75CE9" w:rsidP="00B75CE9">
      <w:pPr>
        <w:pStyle w:val="Listenabsatz"/>
        <w:numPr>
          <w:ilvl w:val="0"/>
          <w:numId w:val="7"/>
        </w:numPr>
        <w:spacing w:after="120" w:line="360" w:lineRule="auto"/>
        <w:ind w:right="1695"/>
        <w:rPr>
          <w:rFonts w:ascii="Arial" w:eastAsia="Arial" w:hAnsi="Arial" w:cs="Arial"/>
        </w:rPr>
      </w:pPr>
      <w:r>
        <w:rPr>
          <w:rFonts w:ascii="Arial" w:hAnsi="Arial"/>
        </w:rPr>
        <w:t xml:space="preserve">Recompactación óptima con el rodillo de arrastre para una germinación segura </w:t>
      </w:r>
    </w:p>
    <w:p w14:paraId="58200277" w14:textId="254644B2" w:rsidR="00E04AEA" w:rsidRPr="00E04AEA" w:rsidRDefault="00E04AEA" w:rsidP="00E04AEA">
      <w:pPr>
        <w:pStyle w:val="Listenabsatz"/>
        <w:numPr>
          <w:ilvl w:val="0"/>
          <w:numId w:val="7"/>
        </w:numPr>
        <w:spacing w:after="120" w:line="360" w:lineRule="auto"/>
        <w:ind w:right="1695"/>
        <w:rPr>
          <w:rFonts w:ascii="Arial" w:eastAsia="Arial" w:hAnsi="Arial" w:cs="Arial"/>
        </w:rPr>
      </w:pPr>
      <w:r>
        <w:rPr>
          <w:rFonts w:ascii="Arial" w:hAnsi="Arial"/>
        </w:rPr>
        <w:t>Reducción significativa de la evaporación en comparación con otros métodos</w:t>
      </w:r>
    </w:p>
    <w:p w14:paraId="6FFF6B6A" w14:textId="0DE03A85" w:rsidR="00B75CE9" w:rsidRDefault="00E04AEA" w:rsidP="00B75CE9">
      <w:pPr>
        <w:pStyle w:val="Listenabsatz"/>
        <w:numPr>
          <w:ilvl w:val="0"/>
          <w:numId w:val="7"/>
        </w:numPr>
        <w:spacing w:after="120" w:line="360" w:lineRule="auto"/>
        <w:ind w:right="1695"/>
        <w:rPr>
          <w:rFonts w:ascii="Arial" w:eastAsia="Arial" w:hAnsi="Arial" w:cs="Arial"/>
        </w:rPr>
      </w:pPr>
      <w:r>
        <w:rPr>
          <w:rFonts w:ascii="Arial" w:hAnsi="Arial"/>
        </w:rPr>
        <w:t>Rendimiento muy alto con un bajo consumo de combustible</w:t>
      </w:r>
    </w:p>
    <w:p w14:paraId="5E7C5DF4" w14:textId="598459C0" w:rsidR="00056355" w:rsidRPr="0017512C" w:rsidRDefault="00A80444" w:rsidP="00B75CE9">
      <w:pPr>
        <w:pStyle w:val="Listenabsatz"/>
        <w:numPr>
          <w:ilvl w:val="0"/>
          <w:numId w:val="7"/>
        </w:numPr>
        <w:spacing w:after="120" w:line="360" w:lineRule="auto"/>
        <w:ind w:right="1695"/>
        <w:rPr>
          <w:rFonts w:ascii="Arial" w:eastAsia="Arial" w:hAnsi="Arial" w:cs="Arial"/>
        </w:rPr>
      </w:pPr>
      <w:r>
        <w:rPr>
          <w:rFonts w:ascii="Arial" w:hAnsi="Arial"/>
        </w:rPr>
        <w:t>Reducción de los costes de desgaste gracias a las cuchillas reversibles =&gt; vida útil dos veces mayor</w:t>
      </w:r>
    </w:p>
    <w:p w14:paraId="420C65D6" w14:textId="727DF96B" w:rsidR="0017512C" w:rsidRDefault="0017512C" w:rsidP="0017512C">
      <w:pPr>
        <w:spacing w:after="120" w:line="360" w:lineRule="auto"/>
        <w:ind w:left="540" w:right="1695"/>
        <w:rPr>
          <w:rFonts w:ascii="Arial" w:eastAsia="Arial" w:hAnsi="Arial" w:cs="Arial"/>
        </w:rPr>
      </w:pPr>
    </w:p>
    <w:p w14:paraId="78190ACB" w14:textId="77777777" w:rsidR="0017512C" w:rsidRDefault="0017512C" w:rsidP="0017512C">
      <w:pPr>
        <w:spacing w:after="120" w:line="360" w:lineRule="auto"/>
        <w:ind w:left="540" w:right="597"/>
        <w:rPr>
          <w:rFonts w:ascii="Arial" w:eastAsia="Arial" w:hAnsi="Arial" w:cs="Arial"/>
          <w:noProof/>
        </w:rPr>
      </w:pPr>
      <w:proofErr w:type="spellStart"/>
      <w:r w:rsidRPr="0017512C">
        <w:rPr>
          <w:rFonts w:ascii="Arial" w:eastAsia="Arial" w:hAnsi="Arial" w:cs="Arial"/>
          <w:lang w:val="en-GB"/>
        </w:rPr>
        <w:t>Además</w:t>
      </w:r>
      <w:proofErr w:type="spellEnd"/>
      <w:r w:rsidRPr="0017512C">
        <w:rPr>
          <w:rFonts w:ascii="Arial" w:eastAsia="Arial" w:hAnsi="Arial" w:cs="Arial"/>
          <w:lang w:val="en-GB"/>
        </w:rPr>
        <w:t xml:space="preserve">, </w:t>
      </w:r>
      <w:proofErr w:type="spellStart"/>
      <w:r w:rsidRPr="0017512C">
        <w:rPr>
          <w:rFonts w:ascii="Arial" w:eastAsia="Arial" w:hAnsi="Arial" w:cs="Arial"/>
          <w:lang w:val="en-GB"/>
        </w:rPr>
        <w:t>en</w:t>
      </w:r>
      <w:proofErr w:type="spellEnd"/>
      <w:r w:rsidRPr="0017512C">
        <w:rPr>
          <w:rFonts w:ascii="Arial" w:eastAsia="Arial" w:hAnsi="Arial" w:cs="Arial"/>
          <w:lang w:val="en-GB"/>
        </w:rPr>
        <w:t xml:space="preserve"> </w:t>
      </w:r>
      <w:proofErr w:type="spellStart"/>
      <w:r w:rsidRPr="0017512C">
        <w:rPr>
          <w:rFonts w:ascii="Arial" w:eastAsia="Arial" w:hAnsi="Arial" w:cs="Arial"/>
          <w:lang w:val="en-GB"/>
        </w:rPr>
        <w:t>nuestro</w:t>
      </w:r>
      <w:proofErr w:type="spellEnd"/>
      <w:r w:rsidRPr="0017512C">
        <w:rPr>
          <w:rFonts w:ascii="Arial" w:eastAsia="Arial" w:hAnsi="Arial" w:cs="Arial"/>
          <w:lang w:val="en-GB"/>
        </w:rPr>
        <w:t xml:space="preserve"> </w:t>
      </w:r>
      <w:proofErr w:type="spellStart"/>
      <w:r w:rsidRPr="0017512C">
        <w:rPr>
          <w:rFonts w:ascii="Arial" w:eastAsia="Arial" w:hAnsi="Arial" w:cs="Arial"/>
          <w:lang w:val="en-GB"/>
        </w:rPr>
        <w:t>vídeo</w:t>
      </w:r>
      <w:proofErr w:type="spellEnd"/>
      <w:r w:rsidRPr="0017512C">
        <w:rPr>
          <w:rFonts w:ascii="Arial" w:eastAsia="Arial" w:hAnsi="Arial" w:cs="Arial"/>
          <w:lang w:val="en-GB"/>
        </w:rPr>
        <w:t xml:space="preserve"> </w:t>
      </w:r>
      <w:proofErr w:type="spellStart"/>
      <w:r w:rsidRPr="0017512C">
        <w:rPr>
          <w:rFonts w:ascii="Arial" w:eastAsia="Arial" w:hAnsi="Arial" w:cs="Arial"/>
          <w:lang w:val="en-GB"/>
        </w:rPr>
        <w:t>podrá</w:t>
      </w:r>
      <w:proofErr w:type="spellEnd"/>
      <w:r w:rsidRPr="0017512C">
        <w:rPr>
          <w:rFonts w:ascii="Arial" w:eastAsia="Arial" w:hAnsi="Arial" w:cs="Arial"/>
          <w:lang w:val="en-GB"/>
        </w:rPr>
        <w:t xml:space="preserve"> </w:t>
      </w:r>
      <w:proofErr w:type="spellStart"/>
      <w:r w:rsidRPr="0017512C">
        <w:rPr>
          <w:rFonts w:ascii="Arial" w:eastAsia="Arial" w:hAnsi="Arial" w:cs="Arial"/>
          <w:lang w:val="en-GB"/>
        </w:rPr>
        <w:t>hacerse</w:t>
      </w:r>
      <w:proofErr w:type="spellEnd"/>
      <w:r w:rsidRPr="0017512C">
        <w:rPr>
          <w:rFonts w:ascii="Arial" w:eastAsia="Arial" w:hAnsi="Arial" w:cs="Arial"/>
          <w:lang w:val="en-GB"/>
        </w:rPr>
        <w:t xml:space="preserve"> </w:t>
      </w:r>
      <w:proofErr w:type="spellStart"/>
      <w:r w:rsidRPr="0017512C">
        <w:rPr>
          <w:rFonts w:ascii="Arial" w:eastAsia="Arial" w:hAnsi="Arial" w:cs="Arial"/>
          <w:lang w:val="en-GB"/>
        </w:rPr>
        <w:t>una</w:t>
      </w:r>
      <w:proofErr w:type="spellEnd"/>
      <w:r w:rsidRPr="0017512C">
        <w:rPr>
          <w:rFonts w:ascii="Arial" w:eastAsia="Arial" w:hAnsi="Arial" w:cs="Arial"/>
          <w:lang w:val="en-GB"/>
        </w:rPr>
        <w:t xml:space="preserve"> idea de </w:t>
      </w:r>
      <w:proofErr w:type="spellStart"/>
      <w:r w:rsidRPr="0017512C">
        <w:rPr>
          <w:rFonts w:ascii="Arial" w:eastAsia="Arial" w:hAnsi="Arial" w:cs="Arial"/>
          <w:lang w:val="en-GB"/>
        </w:rPr>
        <w:t>cómo</w:t>
      </w:r>
      <w:proofErr w:type="spellEnd"/>
      <w:r w:rsidRPr="0017512C">
        <w:rPr>
          <w:rFonts w:ascii="Arial" w:eastAsia="Arial" w:hAnsi="Arial" w:cs="Arial"/>
          <w:lang w:val="en-GB"/>
        </w:rPr>
        <w:t xml:space="preserve"> </w:t>
      </w:r>
      <w:proofErr w:type="spellStart"/>
      <w:r w:rsidRPr="0017512C">
        <w:rPr>
          <w:rFonts w:ascii="Arial" w:eastAsia="Arial" w:hAnsi="Arial" w:cs="Arial"/>
          <w:lang w:val="en-GB"/>
        </w:rPr>
        <w:t>funciona</w:t>
      </w:r>
      <w:proofErr w:type="spellEnd"/>
      <w:r w:rsidRPr="0017512C">
        <w:rPr>
          <w:rFonts w:ascii="Arial" w:eastAsia="Arial" w:hAnsi="Arial" w:cs="Arial"/>
          <w:lang w:val="en-GB"/>
        </w:rPr>
        <w:t xml:space="preserve"> la </w:t>
      </w:r>
      <w:proofErr w:type="spellStart"/>
      <w:r w:rsidRPr="0017512C">
        <w:rPr>
          <w:rFonts w:ascii="Arial" w:eastAsia="Arial" w:hAnsi="Arial" w:cs="Arial"/>
          <w:lang w:val="en-GB"/>
        </w:rPr>
        <w:t>TopCut</w:t>
      </w:r>
      <w:proofErr w:type="spellEnd"/>
      <w:r w:rsidRPr="0017512C">
        <w:rPr>
          <w:rFonts w:ascii="Arial" w:eastAsia="Arial" w:hAnsi="Arial" w:cs="Arial"/>
          <w:lang w:val="en-GB"/>
        </w:rPr>
        <w:t xml:space="preserve"> </w:t>
      </w:r>
      <w:proofErr w:type="spellStart"/>
      <w:r w:rsidRPr="0017512C">
        <w:rPr>
          <w:rFonts w:ascii="Arial" w:eastAsia="Arial" w:hAnsi="Arial" w:cs="Arial"/>
          <w:lang w:val="en-GB"/>
        </w:rPr>
        <w:t>en</w:t>
      </w:r>
      <w:proofErr w:type="spellEnd"/>
      <w:r w:rsidRPr="0017512C">
        <w:rPr>
          <w:rFonts w:ascii="Arial" w:eastAsia="Arial" w:hAnsi="Arial" w:cs="Arial"/>
          <w:lang w:val="en-GB"/>
        </w:rPr>
        <w:t xml:space="preserve"> </w:t>
      </w:r>
      <w:proofErr w:type="spellStart"/>
      <w:r w:rsidRPr="0017512C">
        <w:rPr>
          <w:rFonts w:ascii="Arial" w:eastAsia="Arial" w:hAnsi="Arial" w:cs="Arial"/>
          <w:lang w:val="en-GB"/>
        </w:rPr>
        <w:t>el</w:t>
      </w:r>
      <w:proofErr w:type="spellEnd"/>
      <w:r w:rsidRPr="0017512C">
        <w:rPr>
          <w:rFonts w:ascii="Arial" w:eastAsia="Arial" w:hAnsi="Arial" w:cs="Arial"/>
          <w:lang w:val="en-GB"/>
        </w:rPr>
        <w:t xml:space="preserve"> </w:t>
      </w:r>
      <w:proofErr w:type="spellStart"/>
      <w:r w:rsidRPr="0017512C">
        <w:rPr>
          <w:rFonts w:ascii="Arial" w:eastAsia="Arial" w:hAnsi="Arial" w:cs="Arial"/>
          <w:lang w:val="en-GB"/>
        </w:rPr>
        <w:t>trabajo</w:t>
      </w:r>
      <w:proofErr w:type="spellEnd"/>
      <w:r w:rsidRPr="0017512C">
        <w:rPr>
          <w:rFonts w:ascii="Arial" w:eastAsia="Arial" w:hAnsi="Arial" w:cs="Arial"/>
          <w:lang w:val="en-GB"/>
        </w:rPr>
        <w:t xml:space="preserve">. Le </w:t>
      </w:r>
      <w:proofErr w:type="spellStart"/>
      <w:r w:rsidRPr="0017512C">
        <w:rPr>
          <w:rFonts w:ascii="Arial" w:eastAsia="Arial" w:hAnsi="Arial" w:cs="Arial"/>
          <w:lang w:val="en-GB"/>
        </w:rPr>
        <w:t>invitamos</w:t>
      </w:r>
      <w:proofErr w:type="spellEnd"/>
      <w:r w:rsidRPr="0017512C">
        <w:rPr>
          <w:rFonts w:ascii="Arial" w:eastAsia="Arial" w:hAnsi="Arial" w:cs="Arial"/>
          <w:lang w:val="en-GB"/>
        </w:rPr>
        <w:t xml:space="preserve"> a </w:t>
      </w:r>
      <w:proofErr w:type="spellStart"/>
      <w:r w:rsidRPr="0017512C">
        <w:rPr>
          <w:rFonts w:ascii="Arial" w:eastAsia="Arial" w:hAnsi="Arial" w:cs="Arial"/>
          <w:lang w:val="en-GB"/>
        </w:rPr>
        <w:t>compartir</w:t>
      </w:r>
      <w:proofErr w:type="spellEnd"/>
      <w:r w:rsidRPr="0017512C">
        <w:rPr>
          <w:rFonts w:ascii="Arial" w:eastAsia="Arial" w:hAnsi="Arial" w:cs="Arial"/>
          <w:lang w:val="en-GB"/>
        </w:rPr>
        <w:t xml:space="preserve"> </w:t>
      </w:r>
      <w:proofErr w:type="spellStart"/>
      <w:r w:rsidRPr="0017512C">
        <w:rPr>
          <w:rFonts w:ascii="Arial" w:eastAsia="Arial" w:hAnsi="Arial" w:cs="Arial"/>
          <w:lang w:val="en-GB"/>
        </w:rPr>
        <w:t>este</w:t>
      </w:r>
      <w:proofErr w:type="spellEnd"/>
      <w:r w:rsidRPr="0017512C">
        <w:rPr>
          <w:rFonts w:ascii="Arial" w:eastAsia="Arial" w:hAnsi="Arial" w:cs="Arial"/>
          <w:lang w:val="en-GB"/>
        </w:rPr>
        <w:t xml:space="preserve"> </w:t>
      </w:r>
      <w:proofErr w:type="spellStart"/>
      <w:r w:rsidRPr="0017512C">
        <w:rPr>
          <w:rFonts w:ascii="Arial" w:eastAsia="Arial" w:hAnsi="Arial" w:cs="Arial"/>
          <w:lang w:val="en-GB"/>
        </w:rPr>
        <w:t>vídeo</w:t>
      </w:r>
      <w:proofErr w:type="spellEnd"/>
      <w:r w:rsidRPr="0017512C">
        <w:rPr>
          <w:rFonts w:ascii="Arial" w:eastAsia="Arial" w:hAnsi="Arial" w:cs="Arial"/>
          <w:lang w:val="en-GB"/>
        </w:rPr>
        <w:t xml:space="preserve"> </w:t>
      </w:r>
      <w:proofErr w:type="spellStart"/>
      <w:r w:rsidRPr="0017512C">
        <w:rPr>
          <w:rFonts w:ascii="Arial" w:eastAsia="Arial" w:hAnsi="Arial" w:cs="Arial"/>
          <w:lang w:val="en-GB"/>
        </w:rPr>
        <w:t>en</w:t>
      </w:r>
      <w:proofErr w:type="spellEnd"/>
      <w:r w:rsidRPr="0017512C">
        <w:rPr>
          <w:rFonts w:ascii="Arial" w:eastAsia="Arial" w:hAnsi="Arial" w:cs="Arial"/>
          <w:lang w:val="en-GB"/>
        </w:rPr>
        <w:t xml:space="preserve"> sus </w:t>
      </w:r>
      <w:proofErr w:type="spellStart"/>
      <w:r w:rsidRPr="0017512C">
        <w:rPr>
          <w:rFonts w:ascii="Arial" w:eastAsia="Arial" w:hAnsi="Arial" w:cs="Arial"/>
          <w:lang w:val="en-GB"/>
        </w:rPr>
        <w:t>medios</w:t>
      </w:r>
      <w:proofErr w:type="spellEnd"/>
      <w:r w:rsidRPr="0017512C">
        <w:rPr>
          <w:rFonts w:ascii="Arial" w:eastAsia="Arial" w:hAnsi="Arial" w:cs="Arial"/>
          <w:lang w:val="en-GB"/>
        </w:rPr>
        <w:t xml:space="preserve"> de </w:t>
      </w:r>
      <w:proofErr w:type="spellStart"/>
      <w:r w:rsidRPr="0017512C">
        <w:rPr>
          <w:rFonts w:ascii="Arial" w:eastAsia="Arial" w:hAnsi="Arial" w:cs="Arial"/>
          <w:lang w:val="en-GB"/>
        </w:rPr>
        <w:t>comunicación</w:t>
      </w:r>
      <w:proofErr w:type="spellEnd"/>
      <w:r w:rsidRPr="0017512C">
        <w:rPr>
          <w:rFonts w:ascii="Arial" w:eastAsia="Arial" w:hAnsi="Arial" w:cs="Arial"/>
          <w:lang w:val="en-GB"/>
        </w:rPr>
        <w:t>.</w:t>
      </w:r>
      <w:r w:rsidRPr="0017512C">
        <w:rPr>
          <w:rFonts w:ascii="Arial" w:eastAsia="Arial" w:hAnsi="Arial" w:cs="Arial"/>
          <w:noProof/>
        </w:rPr>
        <w:t xml:space="preserve"> </w:t>
      </w:r>
    </w:p>
    <w:p w14:paraId="1305F7AD" w14:textId="1FDCE3BA" w:rsidR="0017512C" w:rsidRPr="0017512C" w:rsidRDefault="0017512C" w:rsidP="0017512C">
      <w:pPr>
        <w:spacing w:after="120" w:line="360" w:lineRule="auto"/>
        <w:ind w:left="540" w:right="1695"/>
        <w:rPr>
          <w:rFonts w:ascii="Arial" w:eastAsia="Arial" w:hAnsi="Arial" w:cs="Arial"/>
          <w:lang w:val="en-GB"/>
        </w:rPr>
      </w:pPr>
      <w:r>
        <w:rPr>
          <w:rFonts w:ascii="Arial" w:eastAsia="Arial" w:hAnsi="Arial" w:cs="Arial"/>
          <w:noProof/>
        </w:rPr>
        <w:drawing>
          <wp:inline distT="0" distB="0" distL="0" distR="0" wp14:anchorId="7219EA0F" wp14:editId="673545C5">
            <wp:extent cx="1371600" cy="1371600"/>
            <wp:effectExtent l="0" t="0" r="0" b="0"/>
            <wp:docPr id="675666857" name="Grafik 3" descr="Ein Bild, das Muster, Quadrat, Symmetrie,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666857" name="Grafik 3" descr="Ein Bild, das Muster, Quadrat, Symmetrie, Design enthält.&#10;&#10;KI-generierte Inhalte können fehlerhaft sei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p>
    <w:p w14:paraId="78916D27" w14:textId="17F4F3F0" w:rsidR="00056355" w:rsidRDefault="00056355" w:rsidP="00056355">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59302F0" wp14:editId="741C8CE2">
            <wp:extent cx="4571365" cy="3657491"/>
            <wp:effectExtent l="0" t="0" r="635" b="635"/>
            <wp:docPr id="204064148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32858" b="7135"/>
                    <a:stretch/>
                  </pic:blipFill>
                  <pic:spPr bwMode="auto">
                    <a:xfrm>
                      <a:off x="0" y="0"/>
                      <a:ext cx="4572000" cy="3657999"/>
                    </a:xfrm>
                    <a:prstGeom prst="rect">
                      <a:avLst/>
                    </a:prstGeom>
                    <a:noFill/>
                    <a:ln>
                      <a:noFill/>
                    </a:ln>
                    <a:extLst>
                      <a:ext uri="{53640926-AAD7-44D8-BBD7-CCE9431645EC}">
                        <a14:shadowObscured xmlns:a14="http://schemas.microsoft.com/office/drawing/2010/main"/>
                      </a:ext>
                    </a:extLst>
                  </pic:spPr>
                </pic:pic>
              </a:graphicData>
            </a:graphic>
          </wp:inline>
        </w:drawing>
      </w:r>
    </w:p>
    <w:p w14:paraId="672176D9" w14:textId="77777777" w:rsidR="008B3C49" w:rsidRPr="0017512C" w:rsidRDefault="008B3C49" w:rsidP="008B3C49">
      <w:pPr>
        <w:ind w:left="630"/>
        <w:rPr>
          <w:rFonts w:ascii="Arial" w:eastAsia="Arial" w:hAnsi="Arial" w:cs="Arial"/>
        </w:rPr>
      </w:pPr>
      <w:r w:rsidRPr="0017512C">
        <w:rPr>
          <w:rFonts w:ascii="Arial" w:hAnsi="Arial"/>
        </w:rPr>
        <w:t>El rastrojo de colza se tritura de forma intensa por las 3 filas de herramientas, y la colza caída se mezcla con tierra en la superficie</w:t>
      </w:r>
    </w:p>
    <w:p w14:paraId="2EFD6341" w14:textId="77777777" w:rsidR="00056355" w:rsidRDefault="00056355" w:rsidP="00056355">
      <w:pPr>
        <w:spacing w:after="120" w:line="360" w:lineRule="auto"/>
        <w:ind w:left="567" w:right="1695"/>
        <w:rPr>
          <w:rFonts w:ascii="Arial" w:eastAsia="Arial" w:hAnsi="Arial" w:cs="Arial"/>
        </w:rPr>
      </w:pPr>
    </w:p>
    <w:p w14:paraId="217BF00E" w14:textId="2B2B1ADF" w:rsidR="00056355" w:rsidRDefault="00056355" w:rsidP="00056355">
      <w:pPr>
        <w:spacing w:after="120" w:line="360" w:lineRule="auto"/>
        <w:ind w:left="567" w:right="1695"/>
        <w:rPr>
          <w:rFonts w:ascii="Arial" w:eastAsia="Arial" w:hAnsi="Arial" w:cs="Arial"/>
        </w:rPr>
      </w:pPr>
      <w:r>
        <w:rPr>
          <w:rFonts w:ascii="Arial" w:hAnsi="Arial"/>
          <w:noProof/>
        </w:rPr>
        <w:drawing>
          <wp:inline distT="0" distB="0" distL="0" distR="0" wp14:anchorId="6E836914" wp14:editId="36E46C53">
            <wp:extent cx="4572000" cy="3429000"/>
            <wp:effectExtent l="0" t="0" r="0" b="0"/>
            <wp:docPr id="41676445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15D9F0F4" w14:textId="77777777" w:rsidR="008B3C49" w:rsidRDefault="008B3C49" w:rsidP="008B3C49">
      <w:pPr>
        <w:ind w:left="630"/>
        <w:rPr>
          <w:rFonts w:ascii="Arial" w:eastAsia="Arial" w:hAnsi="Arial" w:cs="Arial"/>
        </w:rPr>
      </w:pPr>
      <w:r>
        <w:rPr>
          <w:rFonts w:ascii="Arial" w:hAnsi="Arial"/>
        </w:rPr>
        <w:t xml:space="preserve">Las tres filas de herramientas pueden personalizarse </w:t>
      </w:r>
    </w:p>
    <w:p w14:paraId="1B78C5CB" w14:textId="77777777" w:rsidR="00C548A7" w:rsidRDefault="00C548A7" w:rsidP="003D429F">
      <w:pPr>
        <w:ind w:left="630"/>
        <w:rPr>
          <w:rFonts w:ascii="Arial" w:eastAsia="Arial" w:hAnsi="Arial" w:cs="Arial"/>
        </w:rPr>
      </w:pPr>
    </w:p>
    <w:p w14:paraId="25622B19" w14:textId="77777777" w:rsidR="00927C7E" w:rsidRDefault="00C117FF" w:rsidP="003D429F">
      <w:pPr>
        <w:ind w:left="630"/>
        <w:rPr>
          <w:rFonts w:ascii="Arial" w:eastAsia="Arial" w:hAnsi="Arial" w:cs="Arial"/>
        </w:rPr>
      </w:pPr>
      <w:r>
        <w:rPr>
          <w:noProof/>
        </w:rPr>
        <w:drawing>
          <wp:inline distT="0" distB="0" distL="0" distR="0" wp14:anchorId="249B788C" wp14:editId="300485D5">
            <wp:extent cx="4572000" cy="3424223"/>
            <wp:effectExtent l="0" t="0" r="0" b="5080"/>
            <wp:docPr id="197164905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72000" cy="3424223"/>
                    </a:xfrm>
                    <a:prstGeom prst="rect">
                      <a:avLst/>
                    </a:prstGeom>
                    <a:noFill/>
                    <a:ln>
                      <a:noFill/>
                    </a:ln>
                  </pic:spPr>
                </pic:pic>
              </a:graphicData>
            </a:graphic>
          </wp:inline>
        </w:drawing>
      </w:r>
    </w:p>
    <w:p w14:paraId="4A532730" w14:textId="77777777" w:rsidR="00927C7E" w:rsidRDefault="00927C7E" w:rsidP="003D429F">
      <w:pPr>
        <w:ind w:left="630"/>
        <w:rPr>
          <w:rFonts w:ascii="Arial" w:eastAsia="Arial" w:hAnsi="Arial" w:cs="Arial"/>
        </w:rPr>
      </w:pPr>
    </w:p>
    <w:p w14:paraId="4EA6ABA5" w14:textId="46E3B75F" w:rsidR="0017512C" w:rsidRDefault="00C7097B" w:rsidP="003D429F">
      <w:pPr>
        <w:ind w:left="630"/>
        <w:rPr>
          <w:rFonts w:ascii="Arial" w:hAnsi="Arial"/>
        </w:rPr>
      </w:pPr>
      <w:r>
        <w:rPr>
          <w:rFonts w:ascii="Arial" w:hAnsi="Arial"/>
        </w:rPr>
        <w:t>Para el transporte por carretera, el TopCut de 12 m puede plegarse hasta un ancho de transporte de 3 m</w:t>
      </w:r>
    </w:p>
    <w:p w14:paraId="28FE8AFC" w14:textId="77777777" w:rsidR="0017512C" w:rsidRDefault="0017512C">
      <w:pPr>
        <w:rPr>
          <w:rFonts w:ascii="Arial" w:hAnsi="Arial"/>
        </w:rPr>
      </w:pPr>
      <w:r>
        <w:rPr>
          <w:rFonts w:ascii="Arial" w:hAnsi="Arial"/>
        </w:rPr>
        <w:br w:type="page"/>
      </w:r>
    </w:p>
    <w:p w14:paraId="6EF2AC59" w14:textId="77777777" w:rsidR="003D429F" w:rsidRDefault="003D429F">
      <w:pPr>
        <w:rPr>
          <w:rFonts w:ascii="Arial" w:eastAsia="Arial" w:hAnsi="Arial" w:cs="Arial"/>
        </w:rPr>
      </w:pPr>
    </w:p>
    <w:p w14:paraId="72FF05EA" w14:textId="77777777" w:rsidR="003D429F" w:rsidRDefault="003D429F">
      <w:pPr>
        <w:rPr>
          <w:rFonts w:ascii="Arial" w:eastAsia="Arial" w:hAnsi="Arial" w:cs="Arial"/>
        </w:rPr>
      </w:pPr>
    </w:p>
    <w:p w14:paraId="6CFAFD1F" w14:textId="3F596A15" w:rsidR="00B75CE9" w:rsidRDefault="008E4413" w:rsidP="00070765">
      <w:pPr>
        <w:spacing w:after="120" w:line="360" w:lineRule="auto"/>
        <w:ind w:left="567" w:right="1695"/>
        <w:rPr>
          <w:rFonts w:ascii="Arial" w:eastAsia="Arial" w:hAnsi="Arial" w:cs="Arial"/>
        </w:rPr>
      </w:pPr>
      <w:r>
        <w:rPr>
          <w:noProof/>
        </w:rPr>
        <w:drawing>
          <wp:inline distT="0" distB="0" distL="0" distR="0" wp14:anchorId="4B8B611A" wp14:editId="51D1B2C4">
            <wp:extent cx="2571750" cy="1928753"/>
            <wp:effectExtent l="0" t="0" r="0" b="0"/>
            <wp:docPr id="20483828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82592" cy="1936884"/>
                    </a:xfrm>
                    <a:prstGeom prst="rect">
                      <a:avLst/>
                    </a:prstGeom>
                    <a:noFill/>
                    <a:ln>
                      <a:noFill/>
                    </a:ln>
                  </pic:spPr>
                </pic:pic>
              </a:graphicData>
            </a:graphic>
          </wp:inline>
        </w:drawing>
      </w:r>
      <w:r>
        <w:t xml:space="preserve"> </w:t>
      </w:r>
      <w:r>
        <w:rPr>
          <w:noProof/>
        </w:rPr>
        <w:drawing>
          <wp:inline distT="0" distB="0" distL="0" distR="0" wp14:anchorId="64A083EB" wp14:editId="263EC9D5">
            <wp:extent cx="2578113" cy="1933525"/>
            <wp:effectExtent l="0" t="0" r="0" b="0"/>
            <wp:docPr id="1226309490" name="Grafik 2" descr="Ein Bild, das draußen, Kraut, Gelände, Gr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309490" name="Grafik 2" descr="Ein Bild, das draußen, Kraut, Gelände, Gras enthält.&#10;&#10;Automatisch generierte Beschreibu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2014" cy="1943950"/>
                    </a:xfrm>
                    <a:prstGeom prst="rect">
                      <a:avLst/>
                    </a:prstGeom>
                    <a:noFill/>
                    <a:ln>
                      <a:noFill/>
                    </a:ln>
                  </pic:spPr>
                </pic:pic>
              </a:graphicData>
            </a:graphic>
          </wp:inline>
        </w:drawing>
      </w:r>
    </w:p>
    <w:p w14:paraId="0E61380E" w14:textId="7993BF46" w:rsidR="006769D1" w:rsidRDefault="004C2142" w:rsidP="00070765">
      <w:pPr>
        <w:spacing w:after="120" w:line="360" w:lineRule="auto"/>
        <w:ind w:left="567" w:right="1695"/>
        <w:rPr>
          <w:rFonts w:ascii="Arial" w:eastAsia="Arial" w:hAnsi="Arial" w:cs="Arial"/>
        </w:rPr>
      </w:pPr>
      <w:r>
        <w:rPr>
          <w:rFonts w:ascii="Arial" w:hAnsi="Arial"/>
        </w:rPr>
        <w:t xml:space="preserve">El rodillo de cuchillas dobles permite una trituración intensiva de los cultivos intermedios. </w:t>
      </w:r>
    </w:p>
    <w:p w14:paraId="79DAB19D" w14:textId="77777777" w:rsidR="0091464F" w:rsidRDefault="0091464F" w:rsidP="00070765">
      <w:pPr>
        <w:spacing w:after="120" w:line="360" w:lineRule="auto"/>
        <w:ind w:left="567" w:right="1695"/>
        <w:rPr>
          <w:rFonts w:ascii="Arial" w:eastAsia="Arial" w:hAnsi="Arial" w:cs="Arial"/>
        </w:rPr>
      </w:pPr>
    </w:p>
    <w:p w14:paraId="7B0453A5" w14:textId="59A17280" w:rsidR="006769D1" w:rsidRDefault="00753CD1" w:rsidP="00070765">
      <w:pPr>
        <w:spacing w:after="120" w:line="360" w:lineRule="auto"/>
        <w:ind w:left="567" w:right="1695"/>
        <w:rPr>
          <w:rFonts w:ascii="Arial" w:eastAsia="Arial" w:hAnsi="Arial" w:cs="Arial"/>
        </w:rPr>
      </w:pPr>
      <w:r>
        <w:rPr>
          <w:noProof/>
        </w:rPr>
        <w:drawing>
          <wp:inline distT="0" distB="0" distL="0" distR="0" wp14:anchorId="6B9DF83C" wp14:editId="1F508D9A">
            <wp:extent cx="2419350" cy="1814457"/>
            <wp:effectExtent l="0" t="0" r="0" b="0"/>
            <wp:docPr id="683542631" name="Grafik 3" descr="Ein Bild, das draußen, Himmel, Wolke, Landwirtscha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542631" name="Grafik 3" descr="Ein Bild, das draußen, Himmel, Wolke, Landwirtschaft enthält.&#10;&#10;Automatisch generierte Beschreibu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55907" cy="1841874"/>
                    </a:xfrm>
                    <a:prstGeom prst="rect">
                      <a:avLst/>
                    </a:prstGeom>
                    <a:noFill/>
                    <a:ln>
                      <a:noFill/>
                    </a:ln>
                  </pic:spPr>
                </pic:pic>
              </a:graphicData>
            </a:graphic>
          </wp:inline>
        </w:drawing>
      </w:r>
      <w:r>
        <w:t xml:space="preserve"> </w:t>
      </w:r>
      <w:r>
        <w:rPr>
          <w:noProof/>
        </w:rPr>
        <w:drawing>
          <wp:inline distT="0" distB="0" distL="0" distR="0" wp14:anchorId="1F2AACF7" wp14:editId="170B15D0">
            <wp:extent cx="2730755" cy="1806298"/>
            <wp:effectExtent l="0" t="0" r="0" b="3810"/>
            <wp:docPr id="91587121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73383" cy="1834495"/>
                    </a:xfrm>
                    <a:prstGeom prst="rect">
                      <a:avLst/>
                    </a:prstGeom>
                    <a:noFill/>
                    <a:ln>
                      <a:noFill/>
                    </a:ln>
                  </pic:spPr>
                </pic:pic>
              </a:graphicData>
            </a:graphic>
          </wp:inline>
        </w:drawing>
      </w:r>
    </w:p>
    <w:p w14:paraId="365415BF" w14:textId="4303368D" w:rsidR="006A7B5B" w:rsidRDefault="00C9729F" w:rsidP="00763742">
      <w:pPr>
        <w:spacing w:after="120" w:line="360" w:lineRule="auto"/>
        <w:ind w:left="567" w:right="1695"/>
        <w:rPr>
          <w:rFonts w:ascii="Arial" w:eastAsia="Arial" w:hAnsi="Arial" w:cs="Arial"/>
        </w:rPr>
      </w:pPr>
      <w:r>
        <w:rPr>
          <w:rFonts w:ascii="Arial" w:hAnsi="Arial"/>
        </w:rPr>
        <w:t>La trituración intensiva de los rastrojos de girasol con el TopCut permite una siembra cero labranza segura con púas.</w:t>
      </w:r>
    </w:p>
    <w:p w14:paraId="6D5091CB" w14:textId="77777777" w:rsidR="006A7B5B" w:rsidRDefault="006A7B5B">
      <w:pPr>
        <w:rPr>
          <w:rFonts w:ascii="Arial" w:eastAsia="Arial" w:hAnsi="Arial" w:cs="Arial"/>
        </w:rPr>
      </w:pPr>
      <w:r>
        <w:br w:type="page"/>
      </w:r>
    </w:p>
    <w:p w14:paraId="17415C6B" w14:textId="77777777" w:rsidR="006A7B5B" w:rsidRDefault="006A7B5B" w:rsidP="006A7B5B">
      <w:pPr>
        <w:tabs>
          <w:tab w:val="left" w:pos="3550"/>
        </w:tabs>
        <w:spacing w:line="360" w:lineRule="auto"/>
        <w:ind w:right="1128"/>
        <w:rPr>
          <w:rFonts w:ascii="Arial" w:hAnsi="Arial" w:cs="Arial"/>
          <w:bCs/>
          <w:color w:val="808080" w:themeColor="background1" w:themeShade="80"/>
          <w:sz w:val="20"/>
          <w:szCs w:val="20"/>
        </w:rPr>
      </w:pPr>
    </w:p>
    <w:p w14:paraId="41833CF4" w14:textId="77777777" w:rsidR="006A7B5B" w:rsidRPr="00D27732" w:rsidRDefault="006A7B5B" w:rsidP="006A7B5B">
      <w:pPr>
        <w:tabs>
          <w:tab w:val="left" w:pos="3550"/>
        </w:tabs>
        <w:spacing w:line="360" w:lineRule="auto"/>
        <w:ind w:left="360" w:right="1128"/>
        <w:rPr>
          <w:rFonts w:ascii="Arial" w:hAnsi="Arial" w:cs="Arial"/>
          <w:bCs/>
          <w:color w:val="808080" w:themeColor="background1" w:themeShade="80"/>
          <w:sz w:val="20"/>
          <w:szCs w:val="20"/>
        </w:rPr>
      </w:pPr>
      <w:r>
        <w:rPr>
          <w:rFonts w:ascii="Arial" w:hAnsi="Arial"/>
          <w:color w:val="808080" w:themeColor="background1" w:themeShade="80"/>
          <w:sz w:val="20"/>
        </w:rPr>
        <w:t>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Cabe comprobar las cargas sobre los ejes y el peso total del tractor admisibles. No todas las posibilidades de combinación enumeradas pueden realizarse con todas las marcas de tractores.</w:t>
      </w:r>
    </w:p>
    <w:p w14:paraId="62C62C70" w14:textId="77777777" w:rsidR="006A7B5B" w:rsidRDefault="006A7B5B" w:rsidP="006A7B5B">
      <w:pPr>
        <w:spacing w:after="120" w:line="360" w:lineRule="auto"/>
        <w:ind w:left="360" w:right="1695"/>
        <w:rPr>
          <w:rFonts w:ascii="Arial" w:hAnsi="Arial" w:cs="Arial"/>
          <w:bCs/>
        </w:rPr>
      </w:pPr>
    </w:p>
    <w:p w14:paraId="67A3AFAF" w14:textId="77777777" w:rsidR="006A7B5B" w:rsidRPr="00A76525" w:rsidRDefault="006A7B5B" w:rsidP="006A7B5B">
      <w:pPr>
        <w:tabs>
          <w:tab w:val="left" w:pos="3550"/>
        </w:tabs>
        <w:spacing w:line="360" w:lineRule="auto"/>
        <w:ind w:left="360"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0D97B51A" w14:textId="77777777" w:rsidR="006A7B5B" w:rsidRDefault="006A7B5B" w:rsidP="006A7B5B">
      <w:pPr>
        <w:tabs>
          <w:tab w:val="left" w:pos="3550"/>
        </w:tabs>
        <w:spacing w:line="360" w:lineRule="auto"/>
        <w:ind w:left="360"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binadoras. Basándose en estas competencias básicas, AMAZONE es hoy el especialista agrícola en “producción de cultivos inteligente”. </w:t>
      </w:r>
    </w:p>
    <w:p w14:paraId="100B68D6" w14:textId="43E83016" w:rsidR="006A7B5B" w:rsidRPr="006A7B5B" w:rsidRDefault="006A7B5B" w:rsidP="006A7B5B">
      <w:pPr>
        <w:tabs>
          <w:tab w:val="left" w:pos="3550"/>
        </w:tabs>
        <w:spacing w:line="360" w:lineRule="auto"/>
        <w:ind w:left="360" w:right="1128"/>
        <w:rPr>
          <w:rStyle w:val="Hyperlink"/>
          <w:rFonts w:ascii="Arial" w:hAnsi="Arial" w:cs="Arial"/>
          <w:bCs/>
          <w:sz w:val="20"/>
          <w:szCs w:val="20"/>
        </w:rPr>
      </w:pPr>
      <w:r>
        <w:rPr>
          <w:rFonts w:ascii="Arial" w:hAnsi="Arial"/>
          <w:color w:val="808080" w:themeColor="background1" w:themeShade="80"/>
          <w:sz w:val="20"/>
        </w:rPr>
        <w:t xml:space="preserve">Más información: </w:t>
      </w:r>
      <w:hyperlink r:id="rId17" w:history="1">
        <w:r w:rsidR="0017512C" w:rsidRPr="001D666A">
          <w:rPr>
            <w:rStyle w:val="Hyperlink"/>
            <w:rFonts w:ascii="Arial" w:hAnsi="Arial"/>
            <w:sz w:val="20"/>
          </w:rPr>
          <w:t>www.amazone.net</w:t>
        </w:r>
      </w:hyperlink>
    </w:p>
    <w:p w14:paraId="20C18AAC" w14:textId="77777777" w:rsidR="006A7B5B" w:rsidRPr="006A7B5B" w:rsidRDefault="006A7B5B" w:rsidP="006A7B5B">
      <w:pPr>
        <w:tabs>
          <w:tab w:val="left" w:pos="3550"/>
        </w:tabs>
        <w:spacing w:line="360" w:lineRule="auto"/>
        <w:ind w:left="360" w:right="1128"/>
      </w:pPr>
      <w:r>
        <w:rPr>
          <w:noProof/>
          <w:color w:val="0563C1"/>
        </w:rPr>
        <w:drawing>
          <wp:inline distT="0" distB="0" distL="0" distR="0" wp14:anchorId="3BF1B36A" wp14:editId="6A2D1CD4">
            <wp:extent cx="241300" cy="241300"/>
            <wp:effectExtent l="0" t="0" r="6350" b="6350"/>
            <wp:docPr id="13" name="Grafik 1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54E16CD" wp14:editId="5FCD86DE">
            <wp:extent cx="241300" cy="241300"/>
            <wp:effectExtent l="0" t="0" r="6350" b="6350"/>
            <wp:docPr id="791197754" name="Grafik 791197754">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ABBEF07" wp14:editId="46CDCD76">
            <wp:extent cx="241300" cy="241300"/>
            <wp:effectExtent l="0" t="0" r="6350" b="6350"/>
            <wp:docPr id="1164107700" name="Grafik 116410770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050139D" wp14:editId="7B0D4F83">
            <wp:extent cx="241300" cy="241300"/>
            <wp:effectExtent l="0" t="0" r="6350" b="6350"/>
            <wp:docPr id="10" name="Grafik 1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8B060DB" wp14:editId="31808C99">
            <wp:extent cx="241300" cy="241300"/>
            <wp:effectExtent l="0" t="0" r="6350" b="6350"/>
            <wp:docPr id="7" name="Grafik 7">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10BD2363" w14:textId="77777777" w:rsidR="00A67FF6" w:rsidRDefault="00A67FF6" w:rsidP="006A7B5B">
      <w:pPr>
        <w:spacing w:after="120" w:line="360" w:lineRule="auto"/>
        <w:ind w:left="360" w:right="1695"/>
        <w:rPr>
          <w:rFonts w:ascii="Arial" w:hAnsi="Arial" w:cs="Arial"/>
          <w:b/>
          <w:bCs/>
          <w:color w:val="808080" w:themeColor="background1" w:themeShade="80"/>
          <w:sz w:val="20"/>
          <w:szCs w:val="20"/>
        </w:rPr>
      </w:pPr>
    </w:p>
    <w:sectPr w:rsidR="00A67FF6" w:rsidSect="001E778C">
      <w:headerReference w:type="default" r:id="rId33"/>
      <w:footerReference w:type="default" r:id="rId34"/>
      <w:pgSz w:w="11901" w:h="16840" w:code="9"/>
      <w:pgMar w:top="1890" w:right="567" w:bottom="180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EF630D" w14:textId="77777777" w:rsidR="00ED1C23" w:rsidRDefault="00ED1C23">
      <w:r>
        <w:separator/>
      </w:r>
    </w:p>
  </w:endnote>
  <w:endnote w:type="continuationSeparator" w:id="0">
    <w:p w14:paraId="0FAAF36B" w14:textId="77777777" w:rsidR="00ED1C23" w:rsidRDefault="00ED1C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altName w:val="Segoe UI"/>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43EF5">
                            <w:rPr>
                              <w:rFonts w:ascii="Arial" w:hAnsi="Arial"/>
                              <w:sz w:val="20"/>
                            </w:rPr>
                            <w:t>1</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43EF5">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Página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43EF5">
                      <w:rPr>
                        <w:sz w:val="20"/>
                        <w:rFonts w:ascii="Arial" w:hAnsi="Arial"/>
                      </w:rPr>
                      <w:t>1</w:t>
                    </w:r>
                    <w:r w:rsidRPr="0093254A">
                      <w:rPr>
                        <w:sz w:val="20"/>
                        <w:rFonts w:ascii="Arial" w:hAnsi="Arial"/>
                      </w:rPr>
                      <w:fldChar w:fldCharType="end"/>
                    </w:r>
                    <w:r>
                      <w:rPr>
                        <w:sz w:val="20"/>
                        <w:rFonts w:ascii="Arial" w:hAnsi="Arial"/>
                      </w:rPr>
                      <w:t xml:space="preserve"> de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43EF5">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Co. KG.   Am Amazonenwerk 9–13 · D-49205 Hasbergen-Gaste</w:t>
                          </w:r>
                        </w:p>
                        <w:p w14:paraId="60FD3ABD" w14:textId="22CFB2C8"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w:t>
                          </w:r>
                          <w:r w:rsidR="0017512C">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22CFB2C8"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w:t>
                    </w:r>
                    <w:r w:rsidR="0017512C">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CCFF56" w14:textId="77777777" w:rsidR="00ED1C23" w:rsidRDefault="00ED1C23">
      <w:r>
        <w:separator/>
      </w:r>
    </w:p>
  </w:footnote>
  <w:footnote w:type="continuationSeparator" w:id="0">
    <w:p w14:paraId="41C04209" w14:textId="77777777" w:rsidR="00ED1C23" w:rsidRDefault="00ED1C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AD7E2FE" w:rsidR="005E0980" w:rsidRDefault="00754BFD">
    <w:pPr>
      <w:pStyle w:val="Kopfzeile"/>
    </w:pPr>
    <w:r>
      <w:rPr>
        <w:noProof/>
      </w:rPr>
      <mc:AlternateContent>
        <mc:Choice Requires="wps">
          <w:drawing>
            <wp:anchor distT="0" distB="0" distL="114300" distR="114300" simplePos="0" relativeHeight="251668480" behindDoc="0" locked="0" layoutInCell="1" allowOverlap="1" wp14:anchorId="472C1366" wp14:editId="3093660E">
              <wp:simplePos x="0" y="0"/>
              <wp:positionH relativeFrom="margin">
                <wp:posOffset>3106387</wp:posOffset>
              </wp:positionH>
              <wp:positionV relativeFrom="paragraph">
                <wp:posOffset>-695325</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7E74DA8" w14:textId="06C66096" w:rsidR="00754BFD" w:rsidRPr="00E50E51" w:rsidRDefault="00754BFD" w:rsidP="00754BFD">
                          <w:pPr>
                            <w:pStyle w:val="StandardWeb"/>
                            <w:spacing w:after="0" w:afterAutospacing="0"/>
                            <w:jc w:val="right"/>
                            <w:rPr>
                              <w:color w:val="FFFFFF" w:themeColor="background1"/>
                            </w:rPr>
                          </w:pPr>
                          <w:r>
                            <w:rPr>
                              <w:rFonts w:ascii="Arial" w:hAnsi="Arial"/>
                              <w:color w:val="FFFFFF" w:themeColor="background1"/>
                              <w:sz w:val="28"/>
                            </w:rPr>
                            <w:t>Nota de prensa abril de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72C1366" id="Rechteck 6" o:spid="_x0000_s1026" style="position:absolute;margin-left:244.6pt;margin-top:-54.7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" filled="f" stroked="f" strokeweight="2pt">
              <v:textbox>
                <w:txbxContent>
                  <w:p w14:paraId="77E74DA8" w14:textId="06C66096" w:rsidR="00754BFD" w:rsidRPr="00E50E51" w:rsidRDefault="00754BFD" w:rsidP="00754BFD">
                    <w:pPr>
                      <w:pStyle w:val="StandardWeb"/>
                      <w:spacing w:after="0" w:afterAutospacing="0"/>
                      <w:jc w:val="right"/>
                      <w:rPr>
                        <w:color w:val="FFFFFF" w:themeColor="background1"/>
                      </w:rPr>
                    </w:pPr>
                    <w:r>
                      <w:rPr>
                        <w:color w:val="FFFFFF" w:themeColor="background1"/>
                        <w:sz w:val="28"/>
                        <w:rFonts w:ascii="Arial" w:hAnsi="Arial"/>
                      </w:rPr>
                      <w:t xml:space="preserve">Nota de prensa abril de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03DA297A">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DF9728B"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6AD82549">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FD6510E"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Nota 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Nota 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869C1"/>
    <w:multiLevelType w:val="hybridMultilevel"/>
    <w:tmpl w:val="DC6A499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0DB6FA0"/>
    <w:multiLevelType w:val="hybridMultilevel"/>
    <w:tmpl w:val="17905BF8"/>
    <w:lvl w:ilvl="0" w:tplc="A09CE89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DD47B35"/>
    <w:multiLevelType w:val="hybridMultilevel"/>
    <w:tmpl w:val="C9A8E4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19360038">
    <w:abstractNumId w:val="6"/>
  </w:num>
  <w:num w:numId="2" w16cid:durableId="1388608066">
    <w:abstractNumId w:val="1"/>
  </w:num>
  <w:num w:numId="3" w16cid:durableId="310403499">
    <w:abstractNumId w:val="3"/>
  </w:num>
  <w:num w:numId="4" w16cid:durableId="32925223">
    <w:abstractNumId w:val="4"/>
  </w:num>
  <w:num w:numId="5" w16cid:durableId="2057467934">
    <w:abstractNumId w:val="2"/>
  </w:num>
  <w:num w:numId="6" w16cid:durableId="1856724817">
    <w:abstractNumId w:val="7"/>
  </w:num>
  <w:num w:numId="7" w16cid:durableId="1926767282">
    <w:abstractNumId w:val="0"/>
  </w:num>
  <w:num w:numId="8" w16cid:durableId="16803516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6"/>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275E"/>
    <w:rsid w:val="00012C68"/>
    <w:rsid w:val="0001362B"/>
    <w:rsid w:val="00013C90"/>
    <w:rsid w:val="000148C6"/>
    <w:rsid w:val="00020A73"/>
    <w:rsid w:val="00022927"/>
    <w:rsid w:val="00022EA9"/>
    <w:rsid w:val="00023FFB"/>
    <w:rsid w:val="000247F3"/>
    <w:rsid w:val="00024BCC"/>
    <w:rsid w:val="00025378"/>
    <w:rsid w:val="00026025"/>
    <w:rsid w:val="000272A1"/>
    <w:rsid w:val="000272F0"/>
    <w:rsid w:val="0003063E"/>
    <w:rsid w:val="00030BB8"/>
    <w:rsid w:val="000312E9"/>
    <w:rsid w:val="00031552"/>
    <w:rsid w:val="000323B6"/>
    <w:rsid w:val="00032CC7"/>
    <w:rsid w:val="00032E4D"/>
    <w:rsid w:val="00033A08"/>
    <w:rsid w:val="00033B2B"/>
    <w:rsid w:val="00034A5D"/>
    <w:rsid w:val="0003624C"/>
    <w:rsid w:val="000379F2"/>
    <w:rsid w:val="000405EE"/>
    <w:rsid w:val="000407C7"/>
    <w:rsid w:val="00041461"/>
    <w:rsid w:val="00042735"/>
    <w:rsid w:val="00042AFB"/>
    <w:rsid w:val="000432E0"/>
    <w:rsid w:val="00043CBE"/>
    <w:rsid w:val="00043F02"/>
    <w:rsid w:val="00045886"/>
    <w:rsid w:val="00047CDD"/>
    <w:rsid w:val="000507C9"/>
    <w:rsid w:val="00052915"/>
    <w:rsid w:val="000533EB"/>
    <w:rsid w:val="00053599"/>
    <w:rsid w:val="0005389A"/>
    <w:rsid w:val="00054904"/>
    <w:rsid w:val="000558D6"/>
    <w:rsid w:val="00056355"/>
    <w:rsid w:val="00056589"/>
    <w:rsid w:val="00057C80"/>
    <w:rsid w:val="0006006B"/>
    <w:rsid w:val="000604DA"/>
    <w:rsid w:val="00061F15"/>
    <w:rsid w:val="0006262C"/>
    <w:rsid w:val="00062B82"/>
    <w:rsid w:val="00063402"/>
    <w:rsid w:val="00064C64"/>
    <w:rsid w:val="00065CAA"/>
    <w:rsid w:val="00066F1F"/>
    <w:rsid w:val="00070765"/>
    <w:rsid w:val="000711E9"/>
    <w:rsid w:val="00072139"/>
    <w:rsid w:val="0007256B"/>
    <w:rsid w:val="00073DBD"/>
    <w:rsid w:val="00073DE2"/>
    <w:rsid w:val="00074193"/>
    <w:rsid w:val="0007594F"/>
    <w:rsid w:val="00076E9D"/>
    <w:rsid w:val="0007708A"/>
    <w:rsid w:val="00080817"/>
    <w:rsid w:val="00084480"/>
    <w:rsid w:val="00084D73"/>
    <w:rsid w:val="00085DC9"/>
    <w:rsid w:val="000919A9"/>
    <w:rsid w:val="00091ACB"/>
    <w:rsid w:val="000938D4"/>
    <w:rsid w:val="0009438C"/>
    <w:rsid w:val="000944DD"/>
    <w:rsid w:val="00094A5E"/>
    <w:rsid w:val="00094A90"/>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250"/>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3BC"/>
    <w:rsid w:val="000D35C6"/>
    <w:rsid w:val="000D431B"/>
    <w:rsid w:val="000D5BFA"/>
    <w:rsid w:val="000D6400"/>
    <w:rsid w:val="000D7D8C"/>
    <w:rsid w:val="000E3570"/>
    <w:rsid w:val="000E45C0"/>
    <w:rsid w:val="000E771E"/>
    <w:rsid w:val="000F2EF4"/>
    <w:rsid w:val="000F31B1"/>
    <w:rsid w:val="000F451A"/>
    <w:rsid w:val="000F4BDC"/>
    <w:rsid w:val="000F6051"/>
    <w:rsid w:val="000F616D"/>
    <w:rsid w:val="000F680B"/>
    <w:rsid w:val="00100047"/>
    <w:rsid w:val="0010274B"/>
    <w:rsid w:val="00103228"/>
    <w:rsid w:val="00103E69"/>
    <w:rsid w:val="00106A41"/>
    <w:rsid w:val="0011025F"/>
    <w:rsid w:val="00110789"/>
    <w:rsid w:val="00110EAB"/>
    <w:rsid w:val="00112EDB"/>
    <w:rsid w:val="0011333E"/>
    <w:rsid w:val="00113932"/>
    <w:rsid w:val="0011423E"/>
    <w:rsid w:val="00114367"/>
    <w:rsid w:val="00114719"/>
    <w:rsid w:val="0011495E"/>
    <w:rsid w:val="00114C20"/>
    <w:rsid w:val="00114F26"/>
    <w:rsid w:val="0012269E"/>
    <w:rsid w:val="001238CB"/>
    <w:rsid w:val="00123BBE"/>
    <w:rsid w:val="0012682A"/>
    <w:rsid w:val="00126BDB"/>
    <w:rsid w:val="00126F6D"/>
    <w:rsid w:val="0012731C"/>
    <w:rsid w:val="00130387"/>
    <w:rsid w:val="00130BC8"/>
    <w:rsid w:val="00131235"/>
    <w:rsid w:val="001315E7"/>
    <w:rsid w:val="00131E90"/>
    <w:rsid w:val="00134061"/>
    <w:rsid w:val="00134B48"/>
    <w:rsid w:val="001351D0"/>
    <w:rsid w:val="00136F8F"/>
    <w:rsid w:val="001418C0"/>
    <w:rsid w:val="0014330A"/>
    <w:rsid w:val="001433A0"/>
    <w:rsid w:val="00143483"/>
    <w:rsid w:val="001434B2"/>
    <w:rsid w:val="00143B0A"/>
    <w:rsid w:val="00143FD2"/>
    <w:rsid w:val="0014435F"/>
    <w:rsid w:val="00144929"/>
    <w:rsid w:val="00146749"/>
    <w:rsid w:val="00147389"/>
    <w:rsid w:val="001474C3"/>
    <w:rsid w:val="001478AE"/>
    <w:rsid w:val="00147A4A"/>
    <w:rsid w:val="00147ECA"/>
    <w:rsid w:val="0015120B"/>
    <w:rsid w:val="00151C95"/>
    <w:rsid w:val="00152479"/>
    <w:rsid w:val="00152A75"/>
    <w:rsid w:val="00152ED1"/>
    <w:rsid w:val="00153352"/>
    <w:rsid w:val="00153DE1"/>
    <w:rsid w:val="001546FE"/>
    <w:rsid w:val="001550D7"/>
    <w:rsid w:val="001550F6"/>
    <w:rsid w:val="001561EA"/>
    <w:rsid w:val="00156ADC"/>
    <w:rsid w:val="00157608"/>
    <w:rsid w:val="00157995"/>
    <w:rsid w:val="00161CDE"/>
    <w:rsid w:val="00162EFC"/>
    <w:rsid w:val="00164471"/>
    <w:rsid w:val="00165E49"/>
    <w:rsid w:val="001703E9"/>
    <w:rsid w:val="00170B9E"/>
    <w:rsid w:val="0017285C"/>
    <w:rsid w:val="00173686"/>
    <w:rsid w:val="0017512C"/>
    <w:rsid w:val="00175B5E"/>
    <w:rsid w:val="001764F2"/>
    <w:rsid w:val="00176AE8"/>
    <w:rsid w:val="00177C1F"/>
    <w:rsid w:val="001810E5"/>
    <w:rsid w:val="00182044"/>
    <w:rsid w:val="00185E00"/>
    <w:rsid w:val="00187777"/>
    <w:rsid w:val="00187DF2"/>
    <w:rsid w:val="001926C2"/>
    <w:rsid w:val="00194AE4"/>
    <w:rsid w:val="0019571A"/>
    <w:rsid w:val="001A0746"/>
    <w:rsid w:val="001A09C4"/>
    <w:rsid w:val="001A174B"/>
    <w:rsid w:val="001A3703"/>
    <w:rsid w:val="001A4CDA"/>
    <w:rsid w:val="001A4E2C"/>
    <w:rsid w:val="001A5599"/>
    <w:rsid w:val="001A588C"/>
    <w:rsid w:val="001A5E5D"/>
    <w:rsid w:val="001A6A59"/>
    <w:rsid w:val="001A7DC4"/>
    <w:rsid w:val="001B0125"/>
    <w:rsid w:val="001B09D7"/>
    <w:rsid w:val="001B0C18"/>
    <w:rsid w:val="001B1E98"/>
    <w:rsid w:val="001B1F86"/>
    <w:rsid w:val="001B45DF"/>
    <w:rsid w:val="001B6114"/>
    <w:rsid w:val="001B650D"/>
    <w:rsid w:val="001B6902"/>
    <w:rsid w:val="001C08A4"/>
    <w:rsid w:val="001C1208"/>
    <w:rsid w:val="001C136F"/>
    <w:rsid w:val="001C1376"/>
    <w:rsid w:val="001C14EA"/>
    <w:rsid w:val="001C241D"/>
    <w:rsid w:val="001C2C16"/>
    <w:rsid w:val="001C339B"/>
    <w:rsid w:val="001C3878"/>
    <w:rsid w:val="001C3BAA"/>
    <w:rsid w:val="001C4476"/>
    <w:rsid w:val="001C5B86"/>
    <w:rsid w:val="001C7171"/>
    <w:rsid w:val="001C79D7"/>
    <w:rsid w:val="001D37F0"/>
    <w:rsid w:val="001D6B80"/>
    <w:rsid w:val="001D6DAF"/>
    <w:rsid w:val="001E2675"/>
    <w:rsid w:val="001E27E7"/>
    <w:rsid w:val="001E4DC2"/>
    <w:rsid w:val="001E6DDC"/>
    <w:rsid w:val="001E6EDA"/>
    <w:rsid w:val="001E7562"/>
    <w:rsid w:val="001E778C"/>
    <w:rsid w:val="001E7DCB"/>
    <w:rsid w:val="001F0C4B"/>
    <w:rsid w:val="001F10DE"/>
    <w:rsid w:val="001F12DF"/>
    <w:rsid w:val="001F15EF"/>
    <w:rsid w:val="001F2C8E"/>
    <w:rsid w:val="001F32A4"/>
    <w:rsid w:val="001F3AF7"/>
    <w:rsid w:val="001F4D94"/>
    <w:rsid w:val="001F500A"/>
    <w:rsid w:val="001F60F7"/>
    <w:rsid w:val="001F6110"/>
    <w:rsid w:val="001F62AF"/>
    <w:rsid w:val="001F6A87"/>
    <w:rsid w:val="001F7776"/>
    <w:rsid w:val="00201B9F"/>
    <w:rsid w:val="002024A1"/>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10B"/>
    <w:rsid w:val="00247E38"/>
    <w:rsid w:val="00250124"/>
    <w:rsid w:val="0025072E"/>
    <w:rsid w:val="00253736"/>
    <w:rsid w:val="002537F1"/>
    <w:rsid w:val="00253FE0"/>
    <w:rsid w:val="002541A5"/>
    <w:rsid w:val="00255A4F"/>
    <w:rsid w:val="00255F3D"/>
    <w:rsid w:val="00256A84"/>
    <w:rsid w:val="0025701D"/>
    <w:rsid w:val="00260884"/>
    <w:rsid w:val="002613D7"/>
    <w:rsid w:val="00261B3B"/>
    <w:rsid w:val="00262805"/>
    <w:rsid w:val="00263D84"/>
    <w:rsid w:val="0026477D"/>
    <w:rsid w:val="00265D6C"/>
    <w:rsid w:val="0026750E"/>
    <w:rsid w:val="0027155F"/>
    <w:rsid w:val="00272610"/>
    <w:rsid w:val="002749F8"/>
    <w:rsid w:val="0027763F"/>
    <w:rsid w:val="002802B2"/>
    <w:rsid w:val="002804E4"/>
    <w:rsid w:val="00280DCF"/>
    <w:rsid w:val="00281B1F"/>
    <w:rsid w:val="002828C5"/>
    <w:rsid w:val="002829C0"/>
    <w:rsid w:val="0028387B"/>
    <w:rsid w:val="00283E65"/>
    <w:rsid w:val="00286CAE"/>
    <w:rsid w:val="00286F63"/>
    <w:rsid w:val="002902E3"/>
    <w:rsid w:val="002906A8"/>
    <w:rsid w:val="00293D32"/>
    <w:rsid w:val="00293D96"/>
    <w:rsid w:val="002952DD"/>
    <w:rsid w:val="002959B4"/>
    <w:rsid w:val="00295EFE"/>
    <w:rsid w:val="002963E5"/>
    <w:rsid w:val="00297096"/>
    <w:rsid w:val="002973CD"/>
    <w:rsid w:val="002A08F9"/>
    <w:rsid w:val="002A2D94"/>
    <w:rsid w:val="002A4ADB"/>
    <w:rsid w:val="002A6579"/>
    <w:rsid w:val="002A65B1"/>
    <w:rsid w:val="002A71E4"/>
    <w:rsid w:val="002B13DB"/>
    <w:rsid w:val="002B43A6"/>
    <w:rsid w:val="002B48D1"/>
    <w:rsid w:val="002B4C21"/>
    <w:rsid w:val="002B600B"/>
    <w:rsid w:val="002B6072"/>
    <w:rsid w:val="002B6601"/>
    <w:rsid w:val="002B6C23"/>
    <w:rsid w:val="002B7690"/>
    <w:rsid w:val="002B7843"/>
    <w:rsid w:val="002B7E60"/>
    <w:rsid w:val="002C1CA3"/>
    <w:rsid w:val="002C29BD"/>
    <w:rsid w:val="002C3B05"/>
    <w:rsid w:val="002C7462"/>
    <w:rsid w:val="002D139D"/>
    <w:rsid w:val="002D3B27"/>
    <w:rsid w:val="002D3FE0"/>
    <w:rsid w:val="002D4245"/>
    <w:rsid w:val="002D4394"/>
    <w:rsid w:val="002D542A"/>
    <w:rsid w:val="002E0264"/>
    <w:rsid w:val="002E08E7"/>
    <w:rsid w:val="002E0F6F"/>
    <w:rsid w:val="002E1684"/>
    <w:rsid w:val="002E2407"/>
    <w:rsid w:val="002E3450"/>
    <w:rsid w:val="002E3B81"/>
    <w:rsid w:val="002E3F40"/>
    <w:rsid w:val="002E5188"/>
    <w:rsid w:val="002E51C1"/>
    <w:rsid w:val="002E6708"/>
    <w:rsid w:val="002F0698"/>
    <w:rsid w:val="002F06C3"/>
    <w:rsid w:val="002F0C60"/>
    <w:rsid w:val="002F1760"/>
    <w:rsid w:val="002F3F80"/>
    <w:rsid w:val="002F53E9"/>
    <w:rsid w:val="002F54BD"/>
    <w:rsid w:val="002F58F1"/>
    <w:rsid w:val="002F5B4F"/>
    <w:rsid w:val="002F6BC8"/>
    <w:rsid w:val="002F7A38"/>
    <w:rsid w:val="0030035B"/>
    <w:rsid w:val="00300C6C"/>
    <w:rsid w:val="00302020"/>
    <w:rsid w:val="0030465F"/>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5D23"/>
    <w:rsid w:val="00346826"/>
    <w:rsid w:val="00347783"/>
    <w:rsid w:val="00350B0F"/>
    <w:rsid w:val="00351F02"/>
    <w:rsid w:val="00353431"/>
    <w:rsid w:val="00353CEF"/>
    <w:rsid w:val="0035596C"/>
    <w:rsid w:val="00364C64"/>
    <w:rsid w:val="003657C8"/>
    <w:rsid w:val="00365B03"/>
    <w:rsid w:val="00366CAA"/>
    <w:rsid w:val="003671CB"/>
    <w:rsid w:val="00370CBC"/>
    <w:rsid w:val="00371B65"/>
    <w:rsid w:val="00371C85"/>
    <w:rsid w:val="00373430"/>
    <w:rsid w:val="0037438E"/>
    <w:rsid w:val="0037517D"/>
    <w:rsid w:val="00375B0A"/>
    <w:rsid w:val="0037715B"/>
    <w:rsid w:val="0038102A"/>
    <w:rsid w:val="0038258A"/>
    <w:rsid w:val="00383B42"/>
    <w:rsid w:val="003852C1"/>
    <w:rsid w:val="00391D61"/>
    <w:rsid w:val="00393134"/>
    <w:rsid w:val="00394C3D"/>
    <w:rsid w:val="00395BAA"/>
    <w:rsid w:val="00397916"/>
    <w:rsid w:val="003A0758"/>
    <w:rsid w:val="003A0F8B"/>
    <w:rsid w:val="003A1DBE"/>
    <w:rsid w:val="003A3ADD"/>
    <w:rsid w:val="003A5336"/>
    <w:rsid w:val="003A5C8D"/>
    <w:rsid w:val="003A62C5"/>
    <w:rsid w:val="003B05A5"/>
    <w:rsid w:val="003B18D1"/>
    <w:rsid w:val="003B1AC2"/>
    <w:rsid w:val="003B1CDE"/>
    <w:rsid w:val="003B4998"/>
    <w:rsid w:val="003B4C18"/>
    <w:rsid w:val="003B6008"/>
    <w:rsid w:val="003C0AFD"/>
    <w:rsid w:val="003C18DD"/>
    <w:rsid w:val="003C19B9"/>
    <w:rsid w:val="003C2435"/>
    <w:rsid w:val="003C5BC0"/>
    <w:rsid w:val="003C7300"/>
    <w:rsid w:val="003C7CD8"/>
    <w:rsid w:val="003D009A"/>
    <w:rsid w:val="003D01BF"/>
    <w:rsid w:val="003D0306"/>
    <w:rsid w:val="003D039E"/>
    <w:rsid w:val="003D05D0"/>
    <w:rsid w:val="003D0990"/>
    <w:rsid w:val="003D0C0D"/>
    <w:rsid w:val="003D2241"/>
    <w:rsid w:val="003D41ED"/>
    <w:rsid w:val="003D429F"/>
    <w:rsid w:val="003D42D1"/>
    <w:rsid w:val="003D5F22"/>
    <w:rsid w:val="003D729F"/>
    <w:rsid w:val="003D7A31"/>
    <w:rsid w:val="003E0137"/>
    <w:rsid w:val="003E041D"/>
    <w:rsid w:val="003E1379"/>
    <w:rsid w:val="003E77E7"/>
    <w:rsid w:val="003F0E72"/>
    <w:rsid w:val="003F0EE2"/>
    <w:rsid w:val="003F1171"/>
    <w:rsid w:val="003F1353"/>
    <w:rsid w:val="003F15E2"/>
    <w:rsid w:val="003F309D"/>
    <w:rsid w:val="003F3899"/>
    <w:rsid w:val="003F4774"/>
    <w:rsid w:val="003F501A"/>
    <w:rsid w:val="00401B17"/>
    <w:rsid w:val="00401C36"/>
    <w:rsid w:val="00401E95"/>
    <w:rsid w:val="00403E33"/>
    <w:rsid w:val="0040433A"/>
    <w:rsid w:val="00404C0F"/>
    <w:rsid w:val="0040591D"/>
    <w:rsid w:val="004062FE"/>
    <w:rsid w:val="004079B9"/>
    <w:rsid w:val="00410006"/>
    <w:rsid w:val="00410130"/>
    <w:rsid w:val="00411277"/>
    <w:rsid w:val="00412D1B"/>
    <w:rsid w:val="0041306D"/>
    <w:rsid w:val="00413859"/>
    <w:rsid w:val="0041402A"/>
    <w:rsid w:val="00415494"/>
    <w:rsid w:val="004155DD"/>
    <w:rsid w:val="00415D98"/>
    <w:rsid w:val="00415F06"/>
    <w:rsid w:val="0041630E"/>
    <w:rsid w:val="00417474"/>
    <w:rsid w:val="004217DE"/>
    <w:rsid w:val="0042193D"/>
    <w:rsid w:val="00425123"/>
    <w:rsid w:val="00425508"/>
    <w:rsid w:val="0042708C"/>
    <w:rsid w:val="00427CD1"/>
    <w:rsid w:val="00434861"/>
    <w:rsid w:val="00435862"/>
    <w:rsid w:val="0043678E"/>
    <w:rsid w:val="004377F1"/>
    <w:rsid w:val="00437D02"/>
    <w:rsid w:val="00440B98"/>
    <w:rsid w:val="00441AFA"/>
    <w:rsid w:val="004428EA"/>
    <w:rsid w:val="00446E13"/>
    <w:rsid w:val="00446E63"/>
    <w:rsid w:val="00447C09"/>
    <w:rsid w:val="004501EA"/>
    <w:rsid w:val="004503C7"/>
    <w:rsid w:val="0045366A"/>
    <w:rsid w:val="004538E0"/>
    <w:rsid w:val="00453989"/>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1B10"/>
    <w:rsid w:val="00472227"/>
    <w:rsid w:val="00472849"/>
    <w:rsid w:val="0047316B"/>
    <w:rsid w:val="00473C77"/>
    <w:rsid w:val="00473DB9"/>
    <w:rsid w:val="0047422F"/>
    <w:rsid w:val="00475931"/>
    <w:rsid w:val="00475946"/>
    <w:rsid w:val="004773C0"/>
    <w:rsid w:val="00482C7E"/>
    <w:rsid w:val="00483E5D"/>
    <w:rsid w:val="004841F0"/>
    <w:rsid w:val="00484219"/>
    <w:rsid w:val="00484610"/>
    <w:rsid w:val="00490CF7"/>
    <w:rsid w:val="00490EDF"/>
    <w:rsid w:val="00491596"/>
    <w:rsid w:val="00495BEB"/>
    <w:rsid w:val="00496D50"/>
    <w:rsid w:val="0049763C"/>
    <w:rsid w:val="00497C62"/>
    <w:rsid w:val="004A0DBC"/>
    <w:rsid w:val="004A3910"/>
    <w:rsid w:val="004A3B66"/>
    <w:rsid w:val="004A42C0"/>
    <w:rsid w:val="004A4772"/>
    <w:rsid w:val="004A47A7"/>
    <w:rsid w:val="004A6EEC"/>
    <w:rsid w:val="004A7915"/>
    <w:rsid w:val="004B04CD"/>
    <w:rsid w:val="004B2822"/>
    <w:rsid w:val="004B2A12"/>
    <w:rsid w:val="004B2B8E"/>
    <w:rsid w:val="004B37A3"/>
    <w:rsid w:val="004B5CF7"/>
    <w:rsid w:val="004B6D3C"/>
    <w:rsid w:val="004B7691"/>
    <w:rsid w:val="004B7F70"/>
    <w:rsid w:val="004C1918"/>
    <w:rsid w:val="004C2142"/>
    <w:rsid w:val="004C3197"/>
    <w:rsid w:val="004C422B"/>
    <w:rsid w:val="004C549D"/>
    <w:rsid w:val="004C61E9"/>
    <w:rsid w:val="004C7E4E"/>
    <w:rsid w:val="004D0790"/>
    <w:rsid w:val="004D1DB1"/>
    <w:rsid w:val="004D2EE4"/>
    <w:rsid w:val="004D45C7"/>
    <w:rsid w:val="004D4ED8"/>
    <w:rsid w:val="004D79A3"/>
    <w:rsid w:val="004E0912"/>
    <w:rsid w:val="004E161C"/>
    <w:rsid w:val="004E1697"/>
    <w:rsid w:val="004E3306"/>
    <w:rsid w:val="004E4EE0"/>
    <w:rsid w:val="004E51A5"/>
    <w:rsid w:val="004F1EA0"/>
    <w:rsid w:val="004F36CA"/>
    <w:rsid w:val="004F39DC"/>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17B55"/>
    <w:rsid w:val="00521C0A"/>
    <w:rsid w:val="00522471"/>
    <w:rsid w:val="00522B57"/>
    <w:rsid w:val="005231C4"/>
    <w:rsid w:val="00523E82"/>
    <w:rsid w:val="00525B51"/>
    <w:rsid w:val="00525C07"/>
    <w:rsid w:val="00526D75"/>
    <w:rsid w:val="0052709A"/>
    <w:rsid w:val="00527A56"/>
    <w:rsid w:val="00527F04"/>
    <w:rsid w:val="00530D82"/>
    <w:rsid w:val="00531F4D"/>
    <w:rsid w:val="00532E2E"/>
    <w:rsid w:val="00532E4C"/>
    <w:rsid w:val="00533B44"/>
    <w:rsid w:val="00534972"/>
    <w:rsid w:val="00536562"/>
    <w:rsid w:val="00537B72"/>
    <w:rsid w:val="00540059"/>
    <w:rsid w:val="00540423"/>
    <w:rsid w:val="00541DA3"/>
    <w:rsid w:val="005422D1"/>
    <w:rsid w:val="00542C76"/>
    <w:rsid w:val="00544596"/>
    <w:rsid w:val="00545223"/>
    <w:rsid w:val="00547C11"/>
    <w:rsid w:val="0055044D"/>
    <w:rsid w:val="00550755"/>
    <w:rsid w:val="00552A6F"/>
    <w:rsid w:val="005543C9"/>
    <w:rsid w:val="00554D0D"/>
    <w:rsid w:val="00555280"/>
    <w:rsid w:val="00556983"/>
    <w:rsid w:val="00556D16"/>
    <w:rsid w:val="00557A9A"/>
    <w:rsid w:val="00557C11"/>
    <w:rsid w:val="005606E2"/>
    <w:rsid w:val="005628F1"/>
    <w:rsid w:val="005640EC"/>
    <w:rsid w:val="00565E15"/>
    <w:rsid w:val="00566237"/>
    <w:rsid w:val="00571396"/>
    <w:rsid w:val="00571488"/>
    <w:rsid w:val="0057186D"/>
    <w:rsid w:val="00571C13"/>
    <w:rsid w:val="00571D8C"/>
    <w:rsid w:val="005729F4"/>
    <w:rsid w:val="00572D00"/>
    <w:rsid w:val="005736DC"/>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C4"/>
    <w:rsid w:val="005A0EF7"/>
    <w:rsid w:val="005A26F1"/>
    <w:rsid w:val="005A2977"/>
    <w:rsid w:val="005A3575"/>
    <w:rsid w:val="005A3F68"/>
    <w:rsid w:val="005A4408"/>
    <w:rsid w:val="005A4741"/>
    <w:rsid w:val="005A510B"/>
    <w:rsid w:val="005A5535"/>
    <w:rsid w:val="005A5606"/>
    <w:rsid w:val="005A5731"/>
    <w:rsid w:val="005A5A06"/>
    <w:rsid w:val="005A5FEF"/>
    <w:rsid w:val="005A7C7B"/>
    <w:rsid w:val="005A7DBD"/>
    <w:rsid w:val="005B0182"/>
    <w:rsid w:val="005B0BAD"/>
    <w:rsid w:val="005B13FB"/>
    <w:rsid w:val="005B4503"/>
    <w:rsid w:val="005B4965"/>
    <w:rsid w:val="005B607A"/>
    <w:rsid w:val="005B6D0D"/>
    <w:rsid w:val="005B6DDD"/>
    <w:rsid w:val="005B71B7"/>
    <w:rsid w:val="005B7AE7"/>
    <w:rsid w:val="005C1D46"/>
    <w:rsid w:val="005C277B"/>
    <w:rsid w:val="005C2CD4"/>
    <w:rsid w:val="005C3063"/>
    <w:rsid w:val="005C317F"/>
    <w:rsid w:val="005C3540"/>
    <w:rsid w:val="005C3E4D"/>
    <w:rsid w:val="005C6C0D"/>
    <w:rsid w:val="005C7656"/>
    <w:rsid w:val="005C7B15"/>
    <w:rsid w:val="005D05A4"/>
    <w:rsid w:val="005D10DC"/>
    <w:rsid w:val="005D1CAE"/>
    <w:rsid w:val="005D242F"/>
    <w:rsid w:val="005D4A16"/>
    <w:rsid w:val="005D5380"/>
    <w:rsid w:val="005D587C"/>
    <w:rsid w:val="005D5AB4"/>
    <w:rsid w:val="005D624B"/>
    <w:rsid w:val="005E0980"/>
    <w:rsid w:val="005E1500"/>
    <w:rsid w:val="005E2376"/>
    <w:rsid w:val="005E477A"/>
    <w:rsid w:val="005E62F4"/>
    <w:rsid w:val="005E79F7"/>
    <w:rsid w:val="005F0AE3"/>
    <w:rsid w:val="005F0C40"/>
    <w:rsid w:val="005F16D2"/>
    <w:rsid w:val="005F18BD"/>
    <w:rsid w:val="005F7267"/>
    <w:rsid w:val="00601972"/>
    <w:rsid w:val="00604D9C"/>
    <w:rsid w:val="00604DA3"/>
    <w:rsid w:val="006113A9"/>
    <w:rsid w:val="006123F0"/>
    <w:rsid w:val="00612E9F"/>
    <w:rsid w:val="00614D9C"/>
    <w:rsid w:val="00615634"/>
    <w:rsid w:val="00616C81"/>
    <w:rsid w:val="006208D6"/>
    <w:rsid w:val="00620B88"/>
    <w:rsid w:val="00621088"/>
    <w:rsid w:val="006276C3"/>
    <w:rsid w:val="00627EEC"/>
    <w:rsid w:val="00627F1D"/>
    <w:rsid w:val="00630959"/>
    <w:rsid w:val="00630F4C"/>
    <w:rsid w:val="00631089"/>
    <w:rsid w:val="00632447"/>
    <w:rsid w:val="00632B65"/>
    <w:rsid w:val="00633078"/>
    <w:rsid w:val="006358EA"/>
    <w:rsid w:val="00637020"/>
    <w:rsid w:val="0063767A"/>
    <w:rsid w:val="0064037A"/>
    <w:rsid w:val="006407F3"/>
    <w:rsid w:val="0064180E"/>
    <w:rsid w:val="00641DBC"/>
    <w:rsid w:val="00643CBA"/>
    <w:rsid w:val="00643EF5"/>
    <w:rsid w:val="00644D00"/>
    <w:rsid w:val="0064542A"/>
    <w:rsid w:val="0064692D"/>
    <w:rsid w:val="006476AE"/>
    <w:rsid w:val="006504D5"/>
    <w:rsid w:val="00652713"/>
    <w:rsid w:val="0065335F"/>
    <w:rsid w:val="006539C0"/>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212"/>
    <w:rsid w:val="0067189D"/>
    <w:rsid w:val="00672253"/>
    <w:rsid w:val="00672387"/>
    <w:rsid w:val="006725D6"/>
    <w:rsid w:val="00673AC6"/>
    <w:rsid w:val="00674639"/>
    <w:rsid w:val="006767D7"/>
    <w:rsid w:val="006769D1"/>
    <w:rsid w:val="00677AC9"/>
    <w:rsid w:val="006803B9"/>
    <w:rsid w:val="00681307"/>
    <w:rsid w:val="00681310"/>
    <w:rsid w:val="00682DA3"/>
    <w:rsid w:val="00683B17"/>
    <w:rsid w:val="00684B36"/>
    <w:rsid w:val="0068554A"/>
    <w:rsid w:val="0068710B"/>
    <w:rsid w:val="0069283F"/>
    <w:rsid w:val="00692B88"/>
    <w:rsid w:val="00692DA8"/>
    <w:rsid w:val="006940F6"/>
    <w:rsid w:val="0069458F"/>
    <w:rsid w:val="00695C4D"/>
    <w:rsid w:val="0069613D"/>
    <w:rsid w:val="006978CD"/>
    <w:rsid w:val="00697D90"/>
    <w:rsid w:val="006A0C55"/>
    <w:rsid w:val="006A28C0"/>
    <w:rsid w:val="006A2F33"/>
    <w:rsid w:val="006A3145"/>
    <w:rsid w:val="006A6622"/>
    <w:rsid w:val="006A6691"/>
    <w:rsid w:val="006A6B90"/>
    <w:rsid w:val="006A7523"/>
    <w:rsid w:val="006A7B5B"/>
    <w:rsid w:val="006A7C72"/>
    <w:rsid w:val="006B0021"/>
    <w:rsid w:val="006B05AC"/>
    <w:rsid w:val="006B2B3F"/>
    <w:rsid w:val="006B6D05"/>
    <w:rsid w:val="006C12AF"/>
    <w:rsid w:val="006C3244"/>
    <w:rsid w:val="006C341C"/>
    <w:rsid w:val="006C4763"/>
    <w:rsid w:val="006D24A3"/>
    <w:rsid w:val="006D2A85"/>
    <w:rsid w:val="006D2F24"/>
    <w:rsid w:val="006D30A0"/>
    <w:rsid w:val="006D4215"/>
    <w:rsid w:val="006D5DE3"/>
    <w:rsid w:val="006D6692"/>
    <w:rsid w:val="006D7ABB"/>
    <w:rsid w:val="006E21AA"/>
    <w:rsid w:val="006E28AD"/>
    <w:rsid w:val="006E33BB"/>
    <w:rsid w:val="006E3615"/>
    <w:rsid w:val="006E3E5C"/>
    <w:rsid w:val="006E596F"/>
    <w:rsid w:val="006E6764"/>
    <w:rsid w:val="006E677F"/>
    <w:rsid w:val="006E6C7E"/>
    <w:rsid w:val="006E7669"/>
    <w:rsid w:val="006E7A0C"/>
    <w:rsid w:val="006F1451"/>
    <w:rsid w:val="006F1538"/>
    <w:rsid w:val="006F6CFA"/>
    <w:rsid w:val="006F7755"/>
    <w:rsid w:val="006F7B0C"/>
    <w:rsid w:val="00700551"/>
    <w:rsid w:val="0070072F"/>
    <w:rsid w:val="007012B0"/>
    <w:rsid w:val="00701ABC"/>
    <w:rsid w:val="007054CF"/>
    <w:rsid w:val="00706A1F"/>
    <w:rsid w:val="00706C81"/>
    <w:rsid w:val="00714E6E"/>
    <w:rsid w:val="0071508C"/>
    <w:rsid w:val="0071613C"/>
    <w:rsid w:val="00717580"/>
    <w:rsid w:val="00717BA7"/>
    <w:rsid w:val="007201B5"/>
    <w:rsid w:val="007208B2"/>
    <w:rsid w:val="00720CA7"/>
    <w:rsid w:val="00721BDA"/>
    <w:rsid w:val="00722061"/>
    <w:rsid w:val="0072351C"/>
    <w:rsid w:val="0072357C"/>
    <w:rsid w:val="0072402B"/>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351"/>
    <w:rsid w:val="00750690"/>
    <w:rsid w:val="007510DD"/>
    <w:rsid w:val="007523C4"/>
    <w:rsid w:val="0075365E"/>
    <w:rsid w:val="00753CD1"/>
    <w:rsid w:val="00754158"/>
    <w:rsid w:val="00754A48"/>
    <w:rsid w:val="00754BFD"/>
    <w:rsid w:val="00756992"/>
    <w:rsid w:val="00757E8C"/>
    <w:rsid w:val="00760BD7"/>
    <w:rsid w:val="00760ECB"/>
    <w:rsid w:val="00761764"/>
    <w:rsid w:val="00763742"/>
    <w:rsid w:val="007671EC"/>
    <w:rsid w:val="00770F01"/>
    <w:rsid w:val="00771DA9"/>
    <w:rsid w:val="007756AF"/>
    <w:rsid w:val="00776B1A"/>
    <w:rsid w:val="00776D54"/>
    <w:rsid w:val="0078043A"/>
    <w:rsid w:val="007847A5"/>
    <w:rsid w:val="007855C2"/>
    <w:rsid w:val="007863D6"/>
    <w:rsid w:val="00787405"/>
    <w:rsid w:val="00790B9B"/>
    <w:rsid w:val="00792238"/>
    <w:rsid w:val="007944D9"/>
    <w:rsid w:val="007949E1"/>
    <w:rsid w:val="0079585F"/>
    <w:rsid w:val="007964CA"/>
    <w:rsid w:val="00797A3E"/>
    <w:rsid w:val="00797F03"/>
    <w:rsid w:val="007A02B8"/>
    <w:rsid w:val="007A1F17"/>
    <w:rsid w:val="007A4F44"/>
    <w:rsid w:val="007B0E04"/>
    <w:rsid w:val="007B149F"/>
    <w:rsid w:val="007B22BA"/>
    <w:rsid w:val="007B3245"/>
    <w:rsid w:val="007B3441"/>
    <w:rsid w:val="007B558C"/>
    <w:rsid w:val="007B5A98"/>
    <w:rsid w:val="007C080C"/>
    <w:rsid w:val="007C2A54"/>
    <w:rsid w:val="007C48C4"/>
    <w:rsid w:val="007C5770"/>
    <w:rsid w:val="007C73D8"/>
    <w:rsid w:val="007C7D2A"/>
    <w:rsid w:val="007D0428"/>
    <w:rsid w:val="007D19B6"/>
    <w:rsid w:val="007D2E57"/>
    <w:rsid w:val="007D4553"/>
    <w:rsid w:val="007D56A1"/>
    <w:rsid w:val="007D69F3"/>
    <w:rsid w:val="007D6E77"/>
    <w:rsid w:val="007E04C6"/>
    <w:rsid w:val="007E0615"/>
    <w:rsid w:val="007E1B2B"/>
    <w:rsid w:val="007E751A"/>
    <w:rsid w:val="007E7614"/>
    <w:rsid w:val="007E7615"/>
    <w:rsid w:val="007F0C2A"/>
    <w:rsid w:val="007F1291"/>
    <w:rsid w:val="007F1B2A"/>
    <w:rsid w:val="007F20CF"/>
    <w:rsid w:val="007F2947"/>
    <w:rsid w:val="007F4910"/>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4D7"/>
    <w:rsid w:val="00824DEA"/>
    <w:rsid w:val="0082511D"/>
    <w:rsid w:val="00830167"/>
    <w:rsid w:val="00830780"/>
    <w:rsid w:val="00830B1B"/>
    <w:rsid w:val="00831BAB"/>
    <w:rsid w:val="00831D65"/>
    <w:rsid w:val="00831EAF"/>
    <w:rsid w:val="008327FF"/>
    <w:rsid w:val="00834174"/>
    <w:rsid w:val="0083418E"/>
    <w:rsid w:val="00834BED"/>
    <w:rsid w:val="00835080"/>
    <w:rsid w:val="008356AE"/>
    <w:rsid w:val="00836182"/>
    <w:rsid w:val="00837374"/>
    <w:rsid w:val="00837F70"/>
    <w:rsid w:val="00841287"/>
    <w:rsid w:val="00841879"/>
    <w:rsid w:val="00842694"/>
    <w:rsid w:val="00842C5D"/>
    <w:rsid w:val="008437E6"/>
    <w:rsid w:val="00843D17"/>
    <w:rsid w:val="00844F2A"/>
    <w:rsid w:val="00845A2B"/>
    <w:rsid w:val="00845B96"/>
    <w:rsid w:val="008470D1"/>
    <w:rsid w:val="00850119"/>
    <w:rsid w:val="008507E9"/>
    <w:rsid w:val="0085082B"/>
    <w:rsid w:val="00855B27"/>
    <w:rsid w:val="008561B4"/>
    <w:rsid w:val="008579CE"/>
    <w:rsid w:val="0086119A"/>
    <w:rsid w:val="00861E30"/>
    <w:rsid w:val="00864049"/>
    <w:rsid w:val="00864751"/>
    <w:rsid w:val="00865893"/>
    <w:rsid w:val="00865F30"/>
    <w:rsid w:val="0087172D"/>
    <w:rsid w:val="008718BA"/>
    <w:rsid w:val="00871C57"/>
    <w:rsid w:val="00871FC3"/>
    <w:rsid w:val="008739C9"/>
    <w:rsid w:val="00873EA7"/>
    <w:rsid w:val="008752D0"/>
    <w:rsid w:val="008773C5"/>
    <w:rsid w:val="0088211C"/>
    <w:rsid w:val="00882549"/>
    <w:rsid w:val="00883D42"/>
    <w:rsid w:val="00884996"/>
    <w:rsid w:val="00885B7D"/>
    <w:rsid w:val="00887231"/>
    <w:rsid w:val="00887686"/>
    <w:rsid w:val="00890930"/>
    <w:rsid w:val="008914EF"/>
    <w:rsid w:val="00891A25"/>
    <w:rsid w:val="00891CD0"/>
    <w:rsid w:val="008921D5"/>
    <w:rsid w:val="00894413"/>
    <w:rsid w:val="00895458"/>
    <w:rsid w:val="00897911"/>
    <w:rsid w:val="00897C79"/>
    <w:rsid w:val="008A006C"/>
    <w:rsid w:val="008A0983"/>
    <w:rsid w:val="008A0EE5"/>
    <w:rsid w:val="008A260D"/>
    <w:rsid w:val="008A414C"/>
    <w:rsid w:val="008A7806"/>
    <w:rsid w:val="008A7EE2"/>
    <w:rsid w:val="008B17C7"/>
    <w:rsid w:val="008B2A4F"/>
    <w:rsid w:val="008B3C49"/>
    <w:rsid w:val="008B46CC"/>
    <w:rsid w:val="008B55FD"/>
    <w:rsid w:val="008B6364"/>
    <w:rsid w:val="008B6BF1"/>
    <w:rsid w:val="008B71F9"/>
    <w:rsid w:val="008B7980"/>
    <w:rsid w:val="008C0371"/>
    <w:rsid w:val="008C1728"/>
    <w:rsid w:val="008C2317"/>
    <w:rsid w:val="008C3736"/>
    <w:rsid w:val="008C3A7A"/>
    <w:rsid w:val="008C50E7"/>
    <w:rsid w:val="008C5427"/>
    <w:rsid w:val="008C610C"/>
    <w:rsid w:val="008C6DC7"/>
    <w:rsid w:val="008D0073"/>
    <w:rsid w:val="008D0F01"/>
    <w:rsid w:val="008D0FC4"/>
    <w:rsid w:val="008D1DD4"/>
    <w:rsid w:val="008D1E95"/>
    <w:rsid w:val="008D59C9"/>
    <w:rsid w:val="008D5CC5"/>
    <w:rsid w:val="008D67AA"/>
    <w:rsid w:val="008D7813"/>
    <w:rsid w:val="008E16F1"/>
    <w:rsid w:val="008E2078"/>
    <w:rsid w:val="008E26EA"/>
    <w:rsid w:val="008E2B25"/>
    <w:rsid w:val="008E416F"/>
    <w:rsid w:val="008E4413"/>
    <w:rsid w:val="008E4FBE"/>
    <w:rsid w:val="008E4FE2"/>
    <w:rsid w:val="008E605B"/>
    <w:rsid w:val="008E7382"/>
    <w:rsid w:val="008E7B80"/>
    <w:rsid w:val="008F14F0"/>
    <w:rsid w:val="008F17E1"/>
    <w:rsid w:val="008F2038"/>
    <w:rsid w:val="008F3BCA"/>
    <w:rsid w:val="008F5D70"/>
    <w:rsid w:val="008F7B54"/>
    <w:rsid w:val="00901343"/>
    <w:rsid w:val="00901F79"/>
    <w:rsid w:val="00903BD1"/>
    <w:rsid w:val="009056AA"/>
    <w:rsid w:val="00906434"/>
    <w:rsid w:val="00910A7E"/>
    <w:rsid w:val="00911D0D"/>
    <w:rsid w:val="00913866"/>
    <w:rsid w:val="00913876"/>
    <w:rsid w:val="0091391B"/>
    <w:rsid w:val="00913ABA"/>
    <w:rsid w:val="00913DF0"/>
    <w:rsid w:val="0091464F"/>
    <w:rsid w:val="009150C8"/>
    <w:rsid w:val="00915DF6"/>
    <w:rsid w:val="00916BA8"/>
    <w:rsid w:val="00920552"/>
    <w:rsid w:val="00920AE8"/>
    <w:rsid w:val="0092470E"/>
    <w:rsid w:val="00925EA8"/>
    <w:rsid w:val="00927BD9"/>
    <w:rsid w:val="00927C7E"/>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522E"/>
    <w:rsid w:val="009553DB"/>
    <w:rsid w:val="00957108"/>
    <w:rsid w:val="00957E16"/>
    <w:rsid w:val="00960265"/>
    <w:rsid w:val="0096108D"/>
    <w:rsid w:val="009613BE"/>
    <w:rsid w:val="00963648"/>
    <w:rsid w:val="00963E59"/>
    <w:rsid w:val="00964E5C"/>
    <w:rsid w:val="009675BD"/>
    <w:rsid w:val="00970890"/>
    <w:rsid w:val="009725D6"/>
    <w:rsid w:val="00972808"/>
    <w:rsid w:val="00974341"/>
    <w:rsid w:val="00974FF7"/>
    <w:rsid w:val="00975FA5"/>
    <w:rsid w:val="00982606"/>
    <w:rsid w:val="00982D38"/>
    <w:rsid w:val="00982DD1"/>
    <w:rsid w:val="00983C2C"/>
    <w:rsid w:val="00984BA2"/>
    <w:rsid w:val="0098571E"/>
    <w:rsid w:val="00986F49"/>
    <w:rsid w:val="00987C54"/>
    <w:rsid w:val="00991B3F"/>
    <w:rsid w:val="00991C50"/>
    <w:rsid w:val="00991D62"/>
    <w:rsid w:val="00994FBF"/>
    <w:rsid w:val="00997972"/>
    <w:rsid w:val="009A0956"/>
    <w:rsid w:val="009A2C67"/>
    <w:rsid w:val="009A42FB"/>
    <w:rsid w:val="009A5723"/>
    <w:rsid w:val="009A5BC4"/>
    <w:rsid w:val="009A668A"/>
    <w:rsid w:val="009B2776"/>
    <w:rsid w:val="009B28E5"/>
    <w:rsid w:val="009B2950"/>
    <w:rsid w:val="009B392B"/>
    <w:rsid w:val="009B4103"/>
    <w:rsid w:val="009B6F16"/>
    <w:rsid w:val="009C0A7D"/>
    <w:rsid w:val="009C0DF6"/>
    <w:rsid w:val="009C0FA3"/>
    <w:rsid w:val="009C1465"/>
    <w:rsid w:val="009C227F"/>
    <w:rsid w:val="009C36C5"/>
    <w:rsid w:val="009C424B"/>
    <w:rsid w:val="009C5247"/>
    <w:rsid w:val="009C5637"/>
    <w:rsid w:val="009C5D56"/>
    <w:rsid w:val="009C6B52"/>
    <w:rsid w:val="009C71A8"/>
    <w:rsid w:val="009C7BE0"/>
    <w:rsid w:val="009C7C6B"/>
    <w:rsid w:val="009D0F13"/>
    <w:rsid w:val="009D0FBB"/>
    <w:rsid w:val="009D3AE7"/>
    <w:rsid w:val="009D3C89"/>
    <w:rsid w:val="009D58B2"/>
    <w:rsid w:val="009D5A7D"/>
    <w:rsid w:val="009D76E6"/>
    <w:rsid w:val="009E01A0"/>
    <w:rsid w:val="009E1200"/>
    <w:rsid w:val="009E2A13"/>
    <w:rsid w:val="009E34EB"/>
    <w:rsid w:val="009E4997"/>
    <w:rsid w:val="009E51DE"/>
    <w:rsid w:val="009E5473"/>
    <w:rsid w:val="009E55A0"/>
    <w:rsid w:val="009E5AB6"/>
    <w:rsid w:val="009E5D82"/>
    <w:rsid w:val="009E6F1F"/>
    <w:rsid w:val="009E7BED"/>
    <w:rsid w:val="009F1EB5"/>
    <w:rsid w:val="009F2CE5"/>
    <w:rsid w:val="009F53B4"/>
    <w:rsid w:val="009F7CB2"/>
    <w:rsid w:val="00A004DD"/>
    <w:rsid w:val="00A025D0"/>
    <w:rsid w:val="00A049A0"/>
    <w:rsid w:val="00A075DE"/>
    <w:rsid w:val="00A1027B"/>
    <w:rsid w:val="00A10512"/>
    <w:rsid w:val="00A13169"/>
    <w:rsid w:val="00A16777"/>
    <w:rsid w:val="00A16D39"/>
    <w:rsid w:val="00A200EC"/>
    <w:rsid w:val="00A25385"/>
    <w:rsid w:val="00A25D04"/>
    <w:rsid w:val="00A263F0"/>
    <w:rsid w:val="00A26905"/>
    <w:rsid w:val="00A27032"/>
    <w:rsid w:val="00A32E99"/>
    <w:rsid w:val="00A33D2F"/>
    <w:rsid w:val="00A33D6F"/>
    <w:rsid w:val="00A3477F"/>
    <w:rsid w:val="00A347A7"/>
    <w:rsid w:val="00A35234"/>
    <w:rsid w:val="00A35B74"/>
    <w:rsid w:val="00A35CB4"/>
    <w:rsid w:val="00A37241"/>
    <w:rsid w:val="00A37C9E"/>
    <w:rsid w:val="00A37DCC"/>
    <w:rsid w:val="00A4044D"/>
    <w:rsid w:val="00A457BC"/>
    <w:rsid w:val="00A45CC9"/>
    <w:rsid w:val="00A462E9"/>
    <w:rsid w:val="00A46482"/>
    <w:rsid w:val="00A474EB"/>
    <w:rsid w:val="00A476EC"/>
    <w:rsid w:val="00A47E31"/>
    <w:rsid w:val="00A50C6B"/>
    <w:rsid w:val="00A51787"/>
    <w:rsid w:val="00A52AFA"/>
    <w:rsid w:val="00A52C38"/>
    <w:rsid w:val="00A54C97"/>
    <w:rsid w:val="00A55A28"/>
    <w:rsid w:val="00A57A2A"/>
    <w:rsid w:val="00A60193"/>
    <w:rsid w:val="00A62065"/>
    <w:rsid w:val="00A62F7C"/>
    <w:rsid w:val="00A638A2"/>
    <w:rsid w:val="00A65AF6"/>
    <w:rsid w:val="00A67FF6"/>
    <w:rsid w:val="00A70034"/>
    <w:rsid w:val="00A73172"/>
    <w:rsid w:val="00A73E35"/>
    <w:rsid w:val="00A74116"/>
    <w:rsid w:val="00A74C0A"/>
    <w:rsid w:val="00A765FC"/>
    <w:rsid w:val="00A774B8"/>
    <w:rsid w:val="00A7757F"/>
    <w:rsid w:val="00A77631"/>
    <w:rsid w:val="00A77B93"/>
    <w:rsid w:val="00A77D84"/>
    <w:rsid w:val="00A80444"/>
    <w:rsid w:val="00A81BB0"/>
    <w:rsid w:val="00A826E4"/>
    <w:rsid w:val="00A83EE4"/>
    <w:rsid w:val="00A8472A"/>
    <w:rsid w:val="00A84A1A"/>
    <w:rsid w:val="00A87F91"/>
    <w:rsid w:val="00A90303"/>
    <w:rsid w:val="00A90440"/>
    <w:rsid w:val="00A904E9"/>
    <w:rsid w:val="00A90AA1"/>
    <w:rsid w:val="00A90B2D"/>
    <w:rsid w:val="00A91153"/>
    <w:rsid w:val="00A914AA"/>
    <w:rsid w:val="00A93115"/>
    <w:rsid w:val="00A9375A"/>
    <w:rsid w:val="00A93922"/>
    <w:rsid w:val="00A94394"/>
    <w:rsid w:val="00A945EF"/>
    <w:rsid w:val="00A9566A"/>
    <w:rsid w:val="00A95B23"/>
    <w:rsid w:val="00A9603E"/>
    <w:rsid w:val="00AA1D65"/>
    <w:rsid w:val="00AA2ACC"/>
    <w:rsid w:val="00AA39EA"/>
    <w:rsid w:val="00AA3DD2"/>
    <w:rsid w:val="00AA41F8"/>
    <w:rsid w:val="00AA444E"/>
    <w:rsid w:val="00AA4A84"/>
    <w:rsid w:val="00AA4C35"/>
    <w:rsid w:val="00AA575F"/>
    <w:rsid w:val="00AA6FB0"/>
    <w:rsid w:val="00AA7CE1"/>
    <w:rsid w:val="00AB0145"/>
    <w:rsid w:val="00AB0C7F"/>
    <w:rsid w:val="00AB1899"/>
    <w:rsid w:val="00AB18CC"/>
    <w:rsid w:val="00AB24DC"/>
    <w:rsid w:val="00AB24F3"/>
    <w:rsid w:val="00AB2947"/>
    <w:rsid w:val="00AB458C"/>
    <w:rsid w:val="00AC04A2"/>
    <w:rsid w:val="00AC13F0"/>
    <w:rsid w:val="00AC1948"/>
    <w:rsid w:val="00AC1997"/>
    <w:rsid w:val="00AC2FEB"/>
    <w:rsid w:val="00AC3124"/>
    <w:rsid w:val="00AC4035"/>
    <w:rsid w:val="00AC478D"/>
    <w:rsid w:val="00AC4C25"/>
    <w:rsid w:val="00AC4FDA"/>
    <w:rsid w:val="00AC5950"/>
    <w:rsid w:val="00AC6EE2"/>
    <w:rsid w:val="00AC702A"/>
    <w:rsid w:val="00AC7719"/>
    <w:rsid w:val="00AD0821"/>
    <w:rsid w:val="00AD0A4E"/>
    <w:rsid w:val="00AD2461"/>
    <w:rsid w:val="00AD3A37"/>
    <w:rsid w:val="00AD3BBF"/>
    <w:rsid w:val="00AD4CFD"/>
    <w:rsid w:val="00AE1EBD"/>
    <w:rsid w:val="00AE2247"/>
    <w:rsid w:val="00AE2E57"/>
    <w:rsid w:val="00AE5352"/>
    <w:rsid w:val="00AE63B9"/>
    <w:rsid w:val="00AF0DDC"/>
    <w:rsid w:val="00AF26DC"/>
    <w:rsid w:val="00AF313B"/>
    <w:rsid w:val="00AF3C40"/>
    <w:rsid w:val="00AF53BE"/>
    <w:rsid w:val="00AF55DB"/>
    <w:rsid w:val="00AF5BA8"/>
    <w:rsid w:val="00AF62BE"/>
    <w:rsid w:val="00AF640C"/>
    <w:rsid w:val="00AF7DDA"/>
    <w:rsid w:val="00B004CF"/>
    <w:rsid w:val="00B0163F"/>
    <w:rsid w:val="00B023E4"/>
    <w:rsid w:val="00B02740"/>
    <w:rsid w:val="00B02CA2"/>
    <w:rsid w:val="00B03FD3"/>
    <w:rsid w:val="00B04529"/>
    <w:rsid w:val="00B04F02"/>
    <w:rsid w:val="00B06453"/>
    <w:rsid w:val="00B067A9"/>
    <w:rsid w:val="00B103DC"/>
    <w:rsid w:val="00B117F2"/>
    <w:rsid w:val="00B12047"/>
    <w:rsid w:val="00B120E9"/>
    <w:rsid w:val="00B12BB0"/>
    <w:rsid w:val="00B1395A"/>
    <w:rsid w:val="00B14395"/>
    <w:rsid w:val="00B146FB"/>
    <w:rsid w:val="00B15CE5"/>
    <w:rsid w:val="00B15EA3"/>
    <w:rsid w:val="00B17884"/>
    <w:rsid w:val="00B179BB"/>
    <w:rsid w:val="00B202B7"/>
    <w:rsid w:val="00B20461"/>
    <w:rsid w:val="00B2086D"/>
    <w:rsid w:val="00B21158"/>
    <w:rsid w:val="00B21209"/>
    <w:rsid w:val="00B232D0"/>
    <w:rsid w:val="00B240AC"/>
    <w:rsid w:val="00B26C4C"/>
    <w:rsid w:val="00B311B3"/>
    <w:rsid w:val="00B31367"/>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153D"/>
    <w:rsid w:val="00B52D56"/>
    <w:rsid w:val="00B53A39"/>
    <w:rsid w:val="00B53F34"/>
    <w:rsid w:val="00B5457B"/>
    <w:rsid w:val="00B562FA"/>
    <w:rsid w:val="00B57124"/>
    <w:rsid w:val="00B57393"/>
    <w:rsid w:val="00B57FAB"/>
    <w:rsid w:val="00B61FD4"/>
    <w:rsid w:val="00B63392"/>
    <w:rsid w:val="00B638A5"/>
    <w:rsid w:val="00B64544"/>
    <w:rsid w:val="00B6709B"/>
    <w:rsid w:val="00B7141D"/>
    <w:rsid w:val="00B71767"/>
    <w:rsid w:val="00B7337D"/>
    <w:rsid w:val="00B74954"/>
    <w:rsid w:val="00B75CE9"/>
    <w:rsid w:val="00B76870"/>
    <w:rsid w:val="00B76947"/>
    <w:rsid w:val="00B7791D"/>
    <w:rsid w:val="00B7793F"/>
    <w:rsid w:val="00B80DA2"/>
    <w:rsid w:val="00B81EDD"/>
    <w:rsid w:val="00B85A30"/>
    <w:rsid w:val="00B90251"/>
    <w:rsid w:val="00B92D20"/>
    <w:rsid w:val="00B93100"/>
    <w:rsid w:val="00B9476A"/>
    <w:rsid w:val="00B94B4C"/>
    <w:rsid w:val="00B97245"/>
    <w:rsid w:val="00B97295"/>
    <w:rsid w:val="00BA4B47"/>
    <w:rsid w:val="00BA4D0F"/>
    <w:rsid w:val="00BA7C6D"/>
    <w:rsid w:val="00BB0614"/>
    <w:rsid w:val="00BB098E"/>
    <w:rsid w:val="00BC0CB9"/>
    <w:rsid w:val="00BC314C"/>
    <w:rsid w:val="00BC37A8"/>
    <w:rsid w:val="00BC42DF"/>
    <w:rsid w:val="00BC48BE"/>
    <w:rsid w:val="00BC4B38"/>
    <w:rsid w:val="00BC5E03"/>
    <w:rsid w:val="00BC65EA"/>
    <w:rsid w:val="00BC6DBA"/>
    <w:rsid w:val="00BC70A4"/>
    <w:rsid w:val="00BC7197"/>
    <w:rsid w:val="00BC7244"/>
    <w:rsid w:val="00BD002C"/>
    <w:rsid w:val="00BD02A8"/>
    <w:rsid w:val="00BD04D0"/>
    <w:rsid w:val="00BD1CB0"/>
    <w:rsid w:val="00BD35F7"/>
    <w:rsid w:val="00BD3DCC"/>
    <w:rsid w:val="00BE075A"/>
    <w:rsid w:val="00BE3264"/>
    <w:rsid w:val="00BE4277"/>
    <w:rsid w:val="00BE58C5"/>
    <w:rsid w:val="00BE6083"/>
    <w:rsid w:val="00BE70FB"/>
    <w:rsid w:val="00BF024B"/>
    <w:rsid w:val="00BF053F"/>
    <w:rsid w:val="00BF0BE2"/>
    <w:rsid w:val="00BF2C99"/>
    <w:rsid w:val="00BF3159"/>
    <w:rsid w:val="00BF318B"/>
    <w:rsid w:val="00BF4D26"/>
    <w:rsid w:val="00BF51CE"/>
    <w:rsid w:val="00BF6451"/>
    <w:rsid w:val="00BF791B"/>
    <w:rsid w:val="00C0251B"/>
    <w:rsid w:val="00C02FDC"/>
    <w:rsid w:val="00C03699"/>
    <w:rsid w:val="00C03BD8"/>
    <w:rsid w:val="00C05B74"/>
    <w:rsid w:val="00C0668B"/>
    <w:rsid w:val="00C1069D"/>
    <w:rsid w:val="00C117FF"/>
    <w:rsid w:val="00C1481C"/>
    <w:rsid w:val="00C2029F"/>
    <w:rsid w:val="00C20F17"/>
    <w:rsid w:val="00C20FFC"/>
    <w:rsid w:val="00C211C3"/>
    <w:rsid w:val="00C222D4"/>
    <w:rsid w:val="00C22A46"/>
    <w:rsid w:val="00C24EF3"/>
    <w:rsid w:val="00C26C45"/>
    <w:rsid w:val="00C26EA2"/>
    <w:rsid w:val="00C31CBA"/>
    <w:rsid w:val="00C31FE9"/>
    <w:rsid w:val="00C32EA5"/>
    <w:rsid w:val="00C33E5C"/>
    <w:rsid w:val="00C3459B"/>
    <w:rsid w:val="00C36C13"/>
    <w:rsid w:val="00C372C7"/>
    <w:rsid w:val="00C3783F"/>
    <w:rsid w:val="00C37BD5"/>
    <w:rsid w:val="00C37D4D"/>
    <w:rsid w:val="00C42AC0"/>
    <w:rsid w:val="00C43705"/>
    <w:rsid w:val="00C43B36"/>
    <w:rsid w:val="00C4418E"/>
    <w:rsid w:val="00C448D9"/>
    <w:rsid w:val="00C44ECA"/>
    <w:rsid w:val="00C451A2"/>
    <w:rsid w:val="00C45CCE"/>
    <w:rsid w:val="00C47CCD"/>
    <w:rsid w:val="00C51513"/>
    <w:rsid w:val="00C534AE"/>
    <w:rsid w:val="00C548A7"/>
    <w:rsid w:val="00C561D5"/>
    <w:rsid w:val="00C56CD8"/>
    <w:rsid w:val="00C56D21"/>
    <w:rsid w:val="00C611FC"/>
    <w:rsid w:val="00C61E9A"/>
    <w:rsid w:val="00C62ECB"/>
    <w:rsid w:val="00C64A9E"/>
    <w:rsid w:val="00C656ED"/>
    <w:rsid w:val="00C668B4"/>
    <w:rsid w:val="00C7076D"/>
    <w:rsid w:val="00C708C5"/>
    <w:rsid w:val="00C7097B"/>
    <w:rsid w:val="00C712F0"/>
    <w:rsid w:val="00C713F1"/>
    <w:rsid w:val="00C72C05"/>
    <w:rsid w:val="00C73694"/>
    <w:rsid w:val="00C7565E"/>
    <w:rsid w:val="00C7576D"/>
    <w:rsid w:val="00C80842"/>
    <w:rsid w:val="00C847DC"/>
    <w:rsid w:val="00C8492D"/>
    <w:rsid w:val="00C85243"/>
    <w:rsid w:val="00C915E5"/>
    <w:rsid w:val="00C917F7"/>
    <w:rsid w:val="00C91AD5"/>
    <w:rsid w:val="00C921AC"/>
    <w:rsid w:val="00C95132"/>
    <w:rsid w:val="00C96874"/>
    <w:rsid w:val="00C9729F"/>
    <w:rsid w:val="00CA018E"/>
    <w:rsid w:val="00CA0A3F"/>
    <w:rsid w:val="00CA1297"/>
    <w:rsid w:val="00CA1443"/>
    <w:rsid w:val="00CA2160"/>
    <w:rsid w:val="00CA21BA"/>
    <w:rsid w:val="00CA24A1"/>
    <w:rsid w:val="00CA2E2A"/>
    <w:rsid w:val="00CA5846"/>
    <w:rsid w:val="00CA5C81"/>
    <w:rsid w:val="00CA5DD9"/>
    <w:rsid w:val="00CA5DE1"/>
    <w:rsid w:val="00CA75A3"/>
    <w:rsid w:val="00CB3961"/>
    <w:rsid w:val="00CB4725"/>
    <w:rsid w:val="00CB52FB"/>
    <w:rsid w:val="00CB5517"/>
    <w:rsid w:val="00CB5585"/>
    <w:rsid w:val="00CB5586"/>
    <w:rsid w:val="00CB6619"/>
    <w:rsid w:val="00CB6909"/>
    <w:rsid w:val="00CB701C"/>
    <w:rsid w:val="00CB7278"/>
    <w:rsid w:val="00CC126C"/>
    <w:rsid w:val="00CC4B60"/>
    <w:rsid w:val="00CC66D1"/>
    <w:rsid w:val="00CD1CC7"/>
    <w:rsid w:val="00CD2385"/>
    <w:rsid w:val="00CD320B"/>
    <w:rsid w:val="00CD53D2"/>
    <w:rsid w:val="00CD7020"/>
    <w:rsid w:val="00CD7C8B"/>
    <w:rsid w:val="00CE0C22"/>
    <w:rsid w:val="00CE20C9"/>
    <w:rsid w:val="00CE264E"/>
    <w:rsid w:val="00CE491E"/>
    <w:rsid w:val="00CE6430"/>
    <w:rsid w:val="00CE6A41"/>
    <w:rsid w:val="00CE70E4"/>
    <w:rsid w:val="00CF0A71"/>
    <w:rsid w:val="00CF0CB0"/>
    <w:rsid w:val="00CF3AD0"/>
    <w:rsid w:val="00CF3FBF"/>
    <w:rsid w:val="00CF4B64"/>
    <w:rsid w:val="00CF7BEC"/>
    <w:rsid w:val="00D03153"/>
    <w:rsid w:val="00D032F1"/>
    <w:rsid w:val="00D03689"/>
    <w:rsid w:val="00D039F9"/>
    <w:rsid w:val="00D04276"/>
    <w:rsid w:val="00D04711"/>
    <w:rsid w:val="00D05560"/>
    <w:rsid w:val="00D060BF"/>
    <w:rsid w:val="00D10DE2"/>
    <w:rsid w:val="00D11D0E"/>
    <w:rsid w:val="00D11FA7"/>
    <w:rsid w:val="00D13205"/>
    <w:rsid w:val="00D1416A"/>
    <w:rsid w:val="00D150FC"/>
    <w:rsid w:val="00D15263"/>
    <w:rsid w:val="00D20825"/>
    <w:rsid w:val="00D20839"/>
    <w:rsid w:val="00D211D5"/>
    <w:rsid w:val="00D21AE2"/>
    <w:rsid w:val="00D22DD8"/>
    <w:rsid w:val="00D24F19"/>
    <w:rsid w:val="00D266B0"/>
    <w:rsid w:val="00D30748"/>
    <w:rsid w:val="00D3166A"/>
    <w:rsid w:val="00D3172D"/>
    <w:rsid w:val="00D3212E"/>
    <w:rsid w:val="00D3251C"/>
    <w:rsid w:val="00D33FAE"/>
    <w:rsid w:val="00D34974"/>
    <w:rsid w:val="00D359BD"/>
    <w:rsid w:val="00D35A62"/>
    <w:rsid w:val="00D37FAC"/>
    <w:rsid w:val="00D41EA9"/>
    <w:rsid w:val="00D431D0"/>
    <w:rsid w:val="00D46166"/>
    <w:rsid w:val="00D46C69"/>
    <w:rsid w:val="00D46DCA"/>
    <w:rsid w:val="00D47C69"/>
    <w:rsid w:val="00D51EA2"/>
    <w:rsid w:val="00D52ABC"/>
    <w:rsid w:val="00D557C2"/>
    <w:rsid w:val="00D62B7C"/>
    <w:rsid w:val="00D62FE8"/>
    <w:rsid w:val="00D63365"/>
    <w:rsid w:val="00D639A5"/>
    <w:rsid w:val="00D667C2"/>
    <w:rsid w:val="00D706D6"/>
    <w:rsid w:val="00D71C9B"/>
    <w:rsid w:val="00D72F44"/>
    <w:rsid w:val="00D731B8"/>
    <w:rsid w:val="00D7398C"/>
    <w:rsid w:val="00D74577"/>
    <w:rsid w:val="00D76F87"/>
    <w:rsid w:val="00D8077E"/>
    <w:rsid w:val="00D81F2C"/>
    <w:rsid w:val="00D829C8"/>
    <w:rsid w:val="00D835D8"/>
    <w:rsid w:val="00D83715"/>
    <w:rsid w:val="00D83CEC"/>
    <w:rsid w:val="00D83DCE"/>
    <w:rsid w:val="00D846D0"/>
    <w:rsid w:val="00D84C86"/>
    <w:rsid w:val="00D85976"/>
    <w:rsid w:val="00D85CDD"/>
    <w:rsid w:val="00D86892"/>
    <w:rsid w:val="00D909EB"/>
    <w:rsid w:val="00D90A40"/>
    <w:rsid w:val="00D90D6B"/>
    <w:rsid w:val="00D93ED6"/>
    <w:rsid w:val="00D94C62"/>
    <w:rsid w:val="00D970DE"/>
    <w:rsid w:val="00D97B95"/>
    <w:rsid w:val="00DA0B36"/>
    <w:rsid w:val="00DA0D16"/>
    <w:rsid w:val="00DA315C"/>
    <w:rsid w:val="00DA5E7C"/>
    <w:rsid w:val="00DA7C37"/>
    <w:rsid w:val="00DB096A"/>
    <w:rsid w:val="00DB0C78"/>
    <w:rsid w:val="00DB17F4"/>
    <w:rsid w:val="00DB3DD7"/>
    <w:rsid w:val="00DB62AD"/>
    <w:rsid w:val="00DB7084"/>
    <w:rsid w:val="00DB79E1"/>
    <w:rsid w:val="00DB7CD1"/>
    <w:rsid w:val="00DC0D9B"/>
    <w:rsid w:val="00DC0EF9"/>
    <w:rsid w:val="00DC25ED"/>
    <w:rsid w:val="00DC29C3"/>
    <w:rsid w:val="00DC31C3"/>
    <w:rsid w:val="00DC3B01"/>
    <w:rsid w:val="00DC4412"/>
    <w:rsid w:val="00DC4E2B"/>
    <w:rsid w:val="00DC53E0"/>
    <w:rsid w:val="00DC5EE7"/>
    <w:rsid w:val="00DC63A7"/>
    <w:rsid w:val="00DC736D"/>
    <w:rsid w:val="00DD0A86"/>
    <w:rsid w:val="00DD366B"/>
    <w:rsid w:val="00DD394E"/>
    <w:rsid w:val="00DD430B"/>
    <w:rsid w:val="00DD482B"/>
    <w:rsid w:val="00DD58BD"/>
    <w:rsid w:val="00DD6BE1"/>
    <w:rsid w:val="00DD7B4E"/>
    <w:rsid w:val="00DD7E7A"/>
    <w:rsid w:val="00DE0C5E"/>
    <w:rsid w:val="00DE1111"/>
    <w:rsid w:val="00DE1C65"/>
    <w:rsid w:val="00DE3D21"/>
    <w:rsid w:val="00DE4BD6"/>
    <w:rsid w:val="00DE6766"/>
    <w:rsid w:val="00DE694E"/>
    <w:rsid w:val="00DF0191"/>
    <w:rsid w:val="00DF0755"/>
    <w:rsid w:val="00DF202A"/>
    <w:rsid w:val="00DF2331"/>
    <w:rsid w:val="00DF4349"/>
    <w:rsid w:val="00DF4EAC"/>
    <w:rsid w:val="00DF555F"/>
    <w:rsid w:val="00DF5631"/>
    <w:rsid w:val="00DF5A84"/>
    <w:rsid w:val="00DF6639"/>
    <w:rsid w:val="00DF7498"/>
    <w:rsid w:val="00DF7522"/>
    <w:rsid w:val="00E00430"/>
    <w:rsid w:val="00E01FD6"/>
    <w:rsid w:val="00E02720"/>
    <w:rsid w:val="00E02C03"/>
    <w:rsid w:val="00E02DA7"/>
    <w:rsid w:val="00E0456D"/>
    <w:rsid w:val="00E04AEA"/>
    <w:rsid w:val="00E12CE4"/>
    <w:rsid w:val="00E12DCB"/>
    <w:rsid w:val="00E14A21"/>
    <w:rsid w:val="00E210CD"/>
    <w:rsid w:val="00E2251E"/>
    <w:rsid w:val="00E236C2"/>
    <w:rsid w:val="00E24786"/>
    <w:rsid w:val="00E247DB"/>
    <w:rsid w:val="00E25D8E"/>
    <w:rsid w:val="00E260F9"/>
    <w:rsid w:val="00E26F80"/>
    <w:rsid w:val="00E27DFB"/>
    <w:rsid w:val="00E30156"/>
    <w:rsid w:val="00E308D0"/>
    <w:rsid w:val="00E31AF8"/>
    <w:rsid w:val="00E32A90"/>
    <w:rsid w:val="00E32E07"/>
    <w:rsid w:val="00E33527"/>
    <w:rsid w:val="00E353FA"/>
    <w:rsid w:val="00E35F9C"/>
    <w:rsid w:val="00E371A2"/>
    <w:rsid w:val="00E37B85"/>
    <w:rsid w:val="00E4238C"/>
    <w:rsid w:val="00E42B8E"/>
    <w:rsid w:val="00E42F21"/>
    <w:rsid w:val="00E43B52"/>
    <w:rsid w:val="00E43F32"/>
    <w:rsid w:val="00E44961"/>
    <w:rsid w:val="00E460D3"/>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53F5"/>
    <w:rsid w:val="00E7634A"/>
    <w:rsid w:val="00E76908"/>
    <w:rsid w:val="00E76AB5"/>
    <w:rsid w:val="00E76ABA"/>
    <w:rsid w:val="00E76DDD"/>
    <w:rsid w:val="00E77E76"/>
    <w:rsid w:val="00E81D17"/>
    <w:rsid w:val="00E828CD"/>
    <w:rsid w:val="00E82B25"/>
    <w:rsid w:val="00E840BC"/>
    <w:rsid w:val="00E869C9"/>
    <w:rsid w:val="00E912B4"/>
    <w:rsid w:val="00E91D86"/>
    <w:rsid w:val="00E934C0"/>
    <w:rsid w:val="00E940B2"/>
    <w:rsid w:val="00E9487C"/>
    <w:rsid w:val="00E953F2"/>
    <w:rsid w:val="00E97658"/>
    <w:rsid w:val="00E97CBC"/>
    <w:rsid w:val="00EA00A7"/>
    <w:rsid w:val="00EA0A12"/>
    <w:rsid w:val="00EA0CD0"/>
    <w:rsid w:val="00EA1C8E"/>
    <w:rsid w:val="00EA63A7"/>
    <w:rsid w:val="00EA6DCE"/>
    <w:rsid w:val="00EA76FC"/>
    <w:rsid w:val="00EB27C5"/>
    <w:rsid w:val="00EB32FC"/>
    <w:rsid w:val="00EB49A8"/>
    <w:rsid w:val="00EC21BE"/>
    <w:rsid w:val="00EC3254"/>
    <w:rsid w:val="00EC38EB"/>
    <w:rsid w:val="00EC3A26"/>
    <w:rsid w:val="00EC635D"/>
    <w:rsid w:val="00EC648D"/>
    <w:rsid w:val="00EC6551"/>
    <w:rsid w:val="00ED00C4"/>
    <w:rsid w:val="00ED1240"/>
    <w:rsid w:val="00ED13CA"/>
    <w:rsid w:val="00ED14F1"/>
    <w:rsid w:val="00ED1C23"/>
    <w:rsid w:val="00EE02F1"/>
    <w:rsid w:val="00EE0AB1"/>
    <w:rsid w:val="00EE0AD5"/>
    <w:rsid w:val="00EE0E82"/>
    <w:rsid w:val="00EE1F07"/>
    <w:rsid w:val="00EE253D"/>
    <w:rsid w:val="00EE2691"/>
    <w:rsid w:val="00EE37EF"/>
    <w:rsid w:val="00EE40C4"/>
    <w:rsid w:val="00EE5530"/>
    <w:rsid w:val="00EF0CC3"/>
    <w:rsid w:val="00EF33C1"/>
    <w:rsid w:val="00EF3A76"/>
    <w:rsid w:val="00EF442C"/>
    <w:rsid w:val="00EF46F1"/>
    <w:rsid w:val="00EF568A"/>
    <w:rsid w:val="00EF5945"/>
    <w:rsid w:val="00EF60CC"/>
    <w:rsid w:val="00F0011A"/>
    <w:rsid w:val="00F00425"/>
    <w:rsid w:val="00F01B01"/>
    <w:rsid w:val="00F04AA9"/>
    <w:rsid w:val="00F04BE9"/>
    <w:rsid w:val="00F05CA3"/>
    <w:rsid w:val="00F1038F"/>
    <w:rsid w:val="00F11CCD"/>
    <w:rsid w:val="00F13A14"/>
    <w:rsid w:val="00F15443"/>
    <w:rsid w:val="00F157A7"/>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1B4F"/>
    <w:rsid w:val="00F42F23"/>
    <w:rsid w:val="00F43119"/>
    <w:rsid w:val="00F43E3C"/>
    <w:rsid w:val="00F452A2"/>
    <w:rsid w:val="00F4628B"/>
    <w:rsid w:val="00F50A75"/>
    <w:rsid w:val="00F53B5D"/>
    <w:rsid w:val="00F54237"/>
    <w:rsid w:val="00F5519B"/>
    <w:rsid w:val="00F552DB"/>
    <w:rsid w:val="00F57E88"/>
    <w:rsid w:val="00F57F74"/>
    <w:rsid w:val="00F605B6"/>
    <w:rsid w:val="00F60BF0"/>
    <w:rsid w:val="00F61509"/>
    <w:rsid w:val="00F61632"/>
    <w:rsid w:val="00F6206B"/>
    <w:rsid w:val="00F657A8"/>
    <w:rsid w:val="00F65A62"/>
    <w:rsid w:val="00F667B7"/>
    <w:rsid w:val="00F66867"/>
    <w:rsid w:val="00F66B6F"/>
    <w:rsid w:val="00F670F6"/>
    <w:rsid w:val="00F6774C"/>
    <w:rsid w:val="00F71206"/>
    <w:rsid w:val="00F7525F"/>
    <w:rsid w:val="00F8079B"/>
    <w:rsid w:val="00F80F29"/>
    <w:rsid w:val="00F82063"/>
    <w:rsid w:val="00F8399A"/>
    <w:rsid w:val="00F86BCF"/>
    <w:rsid w:val="00F923C5"/>
    <w:rsid w:val="00F93065"/>
    <w:rsid w:val="00F93627"/>
    <w:rsid w:val="00F93DB3"/>
    <w:rsid w:val="00F94A25"/>
    <w:rsid w:val="00F96279"/>
    <w:rsid w:val="00F968EE"/>
    <w:rsid w:val="00F9691A"/>
    <w:rsid w:val="00F9722C"/>
    <w:rsid w:val="00FA0A20"/>
    <w:rsid w:val="00FA19B2"/>
    <w:rsid w:val="00FA7542"/>
    <w:rsid w:val="00FA75B7"/>
    <w:rsid w:val="00FB05BB"/>
    <w:rsid w:val="00FB1A11"/>
    <w:rsid w:val="00FB2C40"/>
    <w:rsid w:val="00FB2CFA"/>
    <w:rsid w:val="00FB330E"/>
    <w:rsid w:val="00FB38CE"/>
    <w:rsid w:val="00FB4C88"/>
    <w:rsid w:val="00FB55E1"/>
    <w:rsid w:val="00FB5C7B"/>
    <w:rsid w:val="00FB62E1"/>
    <w:rsid w:val="00FB6F9E"/>
    <w:rsid w:val="00FB7341"/>
    <w:rsid w:val="00FC043A"/>
    <w:rsid w:val="00FC0DBD"/>
    <w:rsid w:val="00FC230F"/>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9B5"/>
    <w:rsid w:val="00FE2DB0"/>
    <w:rsid w:val="00FE3084"/>
    <w:rsid w:val="00FE3BC1"/>
    <w:rsid w:val="00FE42C1"/>
    <w:rsid w:val="00FE4C9A"/>
    <w:rsid w:val="00FE50BA"/>
    <w:rsid w:val="00FE50E5"/>
    <w:rsid w:val="00FE696E"/>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BA9DDA0B-B4EC-45C0-B7F3-E196142872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250124"/>
    <w:rPr>
      <w:color w:val="605E5C"/>
      <w:shd w:val="clear" w:color="auto" w:fill="E1DFDD"/>
    </w:rPr>
  </w:style>
  <w:style w:type="paragraph" w:styleId="berarbeitung">
    <w:name w:val="Revision"/>
    <w:hidden/>
    <w:uiPriority w:val="99"/>
    <w:semiHidden/>
    <w:rsid w:val="000D33BC"/>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03647116">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net"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2ADB39-E29C-420C-BD2B-5429A8C702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1473</Words>
  <Characters>8034</Characters>
  <Application>Microsoft Office Word</Application>
  <DocSecurity>0</DocSecurity>
  <Lines>66</Lines>
  <Paragraphs>18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9489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Laumann Christoph</dc:creator>
  <cp:keywords/>
  <dc:description/>
  <cp:lastModifiedBy>Berelsmann Nadine</cp:lastModifiedBy>
  <cp:revision>22</cp:revision>
  <cp:lastPrinted>2010-02-24T09:10:00Z</cp:lastPrinted>
  <dcterms:created xsi:type="dcterms:W3CDTF">2025-03-24T11:07:00Z</dcterms:created>
  <dcterms:modified xsi:type="dcterms:W3CDTF">2025-04-02T10:04:00Z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